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3F" w:rsidRDefault="004D4F3F" w:rsidP="0075477E">
      <w:pPr>
        <w:rPr>
          <w:b/>
          <w:bCs/>
          <w:sz w:val="28"/>
          <w:szCs w:val="28"/>
          <w:lang w:val="es-MX"/>
        </w:rPr>
      </w:pPr>
    </w:p>
    <w:p w:rsidR="00831485" w:rsidRPr="00992E76" w:rsidRDefault="00992E76" w:rsidP="00992E76">
      <w:pPr>
        <w:jc w:val="center"/>
        <w:rPr>
          <w:b/>
          <w:sz w:val="28"/>
          <w:szCs w:val="28"/>
        </w:rPr>
      </w:pPr>
      <w:r w:rsidRPr="00A104BE">
        <w:rPr>
          <w:b/>
          <w:sz w:val="28"/>
          <w:szCs w:val="28"/>
        </w:rPr>
        <w:t>ARTÍCULO 10</w:t>
      </w:r>
      <w:r>
        <w:rPr>
          <w:b/>
          <w:sz w:val="28"/>
          <w:szCs w:val="28"/>
        </w:rPr>
        <w:t>, NUMERAL 22</w:t>
      </w:r>
      <w:r w:rsidR="00831485" w:rsidRPr="00A104BE">
        <w:rPr>
          <w:b/>
          <w:sz w:val="28"/>
          <w:szCs w:val="28"/>
        </w:rPr>
        <w:t xml:space="preserve"> -</w:t>
      </w:r>
      <w:r w:rsidR="00831485">
        <w:rPr>
          <w:b/>
          <w:sz w:val="28"/>
          <w:szCs w:val="28"/>
        </w:rPr>
        <w:t xml:space="preserve"> </w:t>
      </w:r>
      <w:r w:rsidR="00831485" w:rsidRPr="00A104BE">
        <w:rPr>
          <w:b/>
          <w:sz w:val="28"/>
          <w:szCs w:val="28"/>
        </w:rPr>
        <w:t>LEY DE ACCESO A LA INFORMACIÓN PÚBLICA</w:t>
      </w:r>
      <w:r w:rsidR="00831485">
        <w:rPr>
          <w:b/>
          <w:sz w:val="28"/>
          <w:szCs w:val="28"/>
        </w:rPr>
        <w:t xml:space="preserve"> </w:t>
      </w:r>
      <w:r w:rsidR="00831485" w:rsidRPr="00A104BE">
        <w:rPr>
          <w:b/>
          <w:sz w:val="28"/>
          <w:szCs w:val="28"/>
        </w:rPr>
        <w:t>-</w:t>
      </w:r>
      <w:r w:rsidR="00EA4762">
        <w:rPr>
          <w:b/>
          <w:sz w:val="28"/>
          <w:szCs w:val="28"/>
        </w:rPr>
        <w:t xml:space="preserve">       </w:t>
      </w:r>
    </w:p>
    <w:p w:rsidR="00831485" w:rsidRPr="00EF1CC2" w:rsidRDefault="00831485" w:rsidP="00831485">
      <w:pPr>
        <w:jc w:val="center"/>
        <w:rPr>
          <w:b/>
        </w:rPr>
      </w:pPr>
      <w:r w:rsidRPr="00EF1CC2">
        <w:rPr>
          <w:b/>
        </w:rPr>
        <w:t>Listado de Compras Directas</w:t>
      </w:r>
    </w:p>
    <w:p w:rsidR="00831485" w:rsidRDefault="00831485" w:rsidP="00831485">
      <w:pPr>
        <w:jc w:val="center"/>
        <w:rPr>
          <w:b/>
        </w:rPr>
      </w:pPr>
      <w:r w:rsidRPr="00EF1CC2">
        <w:rPr>
          <w:b/>
        </w:rPr>
        <w:t xml:space="preserve">Información del 01 al </w:t>
      </w:r>
      <w:r w:rsidR="00F85044">
        <w:rPr>
          <w:b/>
        </w:rPr>
        <w:t>31</w:t>
      </w:r>
      <w:r w:rsidR="009075D9">
        <w:rPr>
          <w:b/>
        </w:rPr>
        <w:t xml:space="preserve"> de </w:t>
      </w:r>
      <w:r w:rsidR="00F85044">
        <w:rPr>
          <w:b/>
        </w:rPr>
        <w:t xml:space="preserve">marzo </w:t>
      </w:r>
      <w:r>
        <w:rPr>
          <w:b/>
        </w:rPr>
        <w:t>de 2022</w:t>
      </w:r>
    </w:p>
    <w:p w:rsidR="00831485" w:rsidRPr="00EF1CC2" w:rsidRDefault="00960E25" w:rsidP="00960E25">
      <w:pPr>
        <w:tabs>
          <w:tab w:val="left" w:pos="180"/>
        </w:tabs>
        <w:rPr>
          <w:b/>
        </w:rPr>
      </w:pPr>
      <w:r>
        <w:rPr>
          <w:b/>
        </w:rPr>
        <w:tab/>
      </w:r>
    </w:p>
    <w:p w:rsidR="00831485" w:rsidRDefault="00960E25" w:rsidP="00960E25">
      <w:pPr>
        <w:tabs>
          <w:tab w:val="left" w:pos="1290"/>
          <w:tab w:val="center" w:pos="6117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31485" w:rsidRPr="00EF1CC2">
        <w:rPr>
          <w:b/>
        </w:rPr>
        <w:t>DIRECCIÓN ADMINISTRATIVA Y FINANCIERA</w:t>
      </w:r>
    </w:p>
    <w:p w:rsidR="00831485" w:rsidRPr="00E554A5" w:rsidRDefault="00831485" w:rsidP="00831485">
      <w:pPr>
        <w:jc w:val="center"/>
        <w:rPr>
          <w:b/>
        </w:rPr>
      </w:pPr>
      <w:r>
        <w:rPr>
          <w:b/>
        </w:rPr>
        <w:t>SUBDIRECCIÓN ADMINISTRATIVA</w:t>
      </w:r>
    </w:p>
    <w:tbl>
      <w:tblPr>
        <w:tblpPr w:leftFromText="141" w:rightFromText="141" w:vertAnchor="text" w:horzAnchor="margin" w:tblpX="-10" w:tblpY="498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1701"/>
        <w:gridCol w:w="1701"/>
        <w:gridCol w:w="2268"/>
        <w:gridCol w:w="1276"/>
      </w:tblGrid>
      <w:tr w:rsidR="00831485" w:rsidRPr="00EF1CC2" w:rsidTr="00D212B4">
        <w:trPr>
          <w:trHeight w:val="249"/>
        </w:trPr>
        <w:tc>
          <w:tcPr>
            <w:tcW w:w="1129" w:type="dxa"/>
            <w:shd w:val="clear" w:color="auto" w:fill="auto"/>
            <w:vAlign w:val="center"/>
            <w:hideMark/>
          </w:tcPr>
          <w:p w:rsidR="00831485" w:rsidRPr="00EF1CC2" w:rsidRDefault="00831485" w:rsidP="00D212B4">
            <w:pPr>
              <w:ind w:firstLine="67"/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FECHA DE COMPRA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31485" w:rsidRPr="00EF1CC2" w:rsidRDefault="00831485" w:rsidP="00D212B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1485" w:rsidRPr="00EF1CC2" w:rsidRDefault="00831485" w:rsidP="00D212B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485" w:rsidRPr="00EF1CC2" w:rsidRDefault="00831485" w:rsidP="00D212B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 xml:space="preserve">PRECIO UNITARIO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1485" w:rsidRPr="00EF1CC2" w:rsidRDefault="00831485" w:rsidP="00D212B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 xml:space="preserve"> PRECIO TOTAL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31485" w:rsidRPr="00EF1CC2" w:rsidRDefault="00831485" w:rsidP="00D212B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485" w:rsidRPr="00EF1CC2" w:rsidRDefault="00831485" w:rsidP="00D212B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8918EE" w:rsidRPr="00AD725B" w:rsidTr="00D212B4">
        <w:trPr>
          <w:trHeight w:val="237"/>
        </w:trPr>
        <w:tc>
          <w:tcPr>
            <w:tcW w:w="1129" w:type="dxa"/>
            <w:shd w:val="clear" w:color="auto" w:fill="auto"/>
            <w:noWrap/>
            <w:vAlign w:val="center"/>
          </w:tcPr>
          <w:p w:rsidR="008918EE" w:rsidRDefault="002C51BB" w:rsidP="001101DE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01/03</w:t>
            </w:r>
            <w:r w:rsidR="008918EE">
              <w:rPr>
                <w:rFonts w:eastAsia="Times New Roman"/>
                <w:sz w:val="20"/>
                <w:szCs w:val="20"/>
                <w:lang w:eastAsia="es-GT"/>
              </w:rPr>
              <w:t>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918EE" w:rsidRPr="00F50095" w:rsidRDefault="002C51BB" w:rsidP="00F5009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de Atención y Protocolo para la Actividad de Condecoración</w:t>
            </w:r>
            <w:r w:rsidR="00F50095">
              <w:rPr>
                <w:rFonts w:cs="Calibri"/>
                <w:sz w:val="20"/>
                <w:szCs w:val="20"/>
              </w:rPr>
              <w:t xml:space="preserve"> con la Medalla</w:t>
            </w:r>
            <w:r>
              <w:rPr>
                <w:rFonts w:cs="Calibri"/>
                <w:sz w:val="20"/>
                <w:szCs w:val="20"/>
              </w:rPr>
              <w:t xml:space="preserve"> Monja Blanca </w:t>
            </w:r>
            <w:r w:rsidR="00F50095">
              <w:rPr>
                <w:rFonts w:cs="Calibri"/>
                <w:sz w:val="20"/>
                <w:szCs w:val="20"/>
              </w:rPr>
              <w:t xml:space="preserve">de Segunda Clase al Pabellón de Guatemala </w:t>
            </w:r>
            <w:r w:rsidR="004032B7">
              <w:rPr>
                <w:rFonts w:cs="Calibri"/>
                <w:sz w:val="20"/>
                <w:szCs w:val="20"/>
              </w:rPr>
              <w:t>de INEES, el día 17 de febrero de 2022 en las instalaciones de INEES, que incluye refacción, mobiliario y equipo.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18EE" w:rsidRDefault="004032B7" w:rsidP="001101DE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1D6E" w:rsidRDefault="00A71D6E" w:rsidP="00A71D6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Q    7,863.00 </w:t>
            </w:r>
          </w:p>
          <w:p w:rsidR="008918EE" w:rsidRDefault="008918EE" w:rsidP="00A71D6E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1D6E" w:rsidRDefault="00A71D6E" w:rsidP="00A71D6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Q    7,863.00 </w:t>
            </w:r>
          </w:p>
          <w:p w:rsidR="008918EE" w:rsidRDefault="008918EE" w:rsidP="001101DE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918EE" w:rsidRDefault="005B1766" w:rsidP="001101D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María del Carmen Yumán</w:t>
            </w:r>
            <w:r w:rsidR="00A71D6E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Campos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8EE" w:rsidRDefault="005B1766" w:rsidP="001101DE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12038377</w:t>
            </w:r>
          </w:p>
        </w:tc>
      </w:tr>
      <w:tr w:rsidR="001959CD" w:rsidRPr="00AD725B" w:rsidTr="00D212B4">
        <w:trPr>
          <w:trHeight w:val="237"/>
        </w:trPr>
        <w:tc>
          <w:tcPr>
            <w:tcW w:w="1129" w:type="dxa"/>
            <w:shd w:val="clear" w:color="auto" w:fill="auto"/>
            <w:noWrap/>
            <w:vAlign w:val="center"/>
          </w:tcPr>
          <w:p w:rsidR="001959CD" w:rsidRDefault="00F6465A" w:rsidP="001959CD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01/03/2022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59CD" w:rsidRPr="001959CD" w:rsidRDefault="001959CD" w:rsidP="001959CD">
            <w:pPr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Pastel dulce, tipo Strudell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959CD" w:rsidRPr="001959CD" w:rsidRDefault="001959CD" w:rsidP="001959C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959CD" w:rsidRPr="001959CD" w:rsidRDefault="001959CD" w:rsidP="001959C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  7.00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959CD" w:rsidRPr="001959CD" w:rsidRDefault="001959CD" w:rsidP="001959C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210.00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59CD" w:rsidRPr="00230887" w:rsidRDefault="008D4BA1" w:rsidP="001959CD">
            <w:pPr>
              <w:rPr>
                <w:rFonts w:cs="Calibri"/>
                <w:sz w:val="20"/>
                <w:szCs w:val="20"/>
              </w:rPr>
            </w:pPr>
            <w:hyperlink r:id="rId7" w:history="1">
              <w:r w:rsidR="00230887" w:rsidRPr="0023088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La Paneria Sociedad Anónima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959CD" w:rsidRPr="00230887" w:rsidRDefault="00230887" w:rsidP="001959CD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 w:rsidRPr="00230887">
              <w:rPr>
                <w:sz w:val="20"/>
                <w:szCs w:val="20"/>
                <w:shd w:val="clear" w:color="auto" w:fill="FFFFFF"/>
              </w:rPr>
              <w:t>28155106</w:t>
            </w:r>
          </w:p>
        </w:tc>
      </w:tr>
      <w:tr w:rsidR="00230887" w:rsidRPr="00AD725B" w:rsidTr="00D212B4">
        <w:trPr>
          <w:trHeight w:val="237"/>
        </w:trPr>
        <w:tc>
          <w:tcPr>
            <w:tcW w:w="1129" w:type="dxa"/>
            <w:shd w:val="clear" w:color="auto" w:fill="auto"/>
            <w:noWrap/>
            <w:vAlign w:val="center"/>
          </w:tcPr>
          <w:p w:rsidR="00230887" w:rsidRDefault="00F6465A" w:rsidP="00230887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01/03/2022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30887" w:rsidRDefault="00230887" w:rsidP="00230887">
            <w:pPr>
              <w:rPr>
                <w:rFonts w:cs="Calibri"/>
                <w:sz w:val="20"/>
                <w:szCs w:val="20"/>
              </w:rPr>
            </w:pPr>
            <w:r w:rsidRPr="001959CD">
              <w:rPr>
                <w:rFonts w:cs="Calibri"/>
                <w:sz w:val="20"/>
                <w:szCs w:val="20"/>
              </w:rPr>
              <w:t>Cubilete sabor varios, empaque 6 unidades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30887" w:rsidRPr="001959CD" w:rsidRDefault="00230887" w:rsidP="00230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0887" w:rsidRPr="001959CD" w:rsidRDefault="00230887" w:rsidP="0023088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50.00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0887" w:rsidRPr="001959CD" w:rsidRDefault="00230887" w:rsidP="0023088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250.00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0887" w:rsidRPr="00230887" w:rsidRDefault="008D4BA1" w:rsidP="00230887">
            <w:pPr>
              <w:rPr>
                <w:rFonts w:cs="Calibri"/>
                <w:sz w:val="20"/>
                <w:szCs w:val="20"/>
              </w:rPr>
            </w:pPr>
            <w:hyperlink r:id="rId8" w:history="1">
              <w:r w:rsidR="00230887" w:rsidRPr="0023088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La Paneria Sociedad Anónima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230887" w:rsidRPr="00230887" w:rsidRDefault="00230887" w:rsidP="00230887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 w:rsidRPr="00230887">
              <w:rPr>
                <w:sz w:val="20"/>
                <w:szCs w:val="20"/>
                <w:shd w:val="clear" w:color="auto" w:fill="FFFFFF"/>
              </w:rPr>
              <w:t>28155106</w:t>
            </w:r>
          </w:p>
        </w:tc>
      </w:tr>
      <w:tr w:rsidR="00230887" w:rsidRPr="00AD725B" w:rsidTr="00D212B4">
        <w:trPr>
          <w:trHeight w:val="237"/>
        </w:trPr>
        <w:tc>
          <w:tcPr>
            <w:tcW w:w="1129" w:type="dxa"/>
            <w:shd w:val="clear" w:color="auto" w:fill="auto"/>
            <w:noWrap/>
            <w:vAlign w:val="center"/>
          </w:tcPr>
          <w:p w:rsidR="00230887" w:rsidRDefault="00F6465A" w:rsidP="00230887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01/03/2022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30887" w:rsidRDefault="00230887" w:rsidP="00230887">
            <w:pPr>
              <w:rPr>
                <w:rFonts w:cs="Calibri"/>
                <w:sz w:val="20"/>
                <w:szCs w:val="20"/>
              </w:rPr>
            </w:pPr>
            <w:r w:rsidRPr="001959CD">
              <w:rPr>
                <w:rFonts w:cs="Calibri"/>
                <w:sz w:val="20"/>
                <w:szCs w:val="20"/>
              </w:rPr>
              <w:t>Jugo natural sabor varios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30887" w:rsidRPr="001959CD" w:rsidRDefault="00230887" w:rsidP="00230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0887" w:rsidRPr="001959CD" w:rsidRDefault="00230887" w:rsidP="0023088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  6.50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0887" w:rsidRPr="001959CD" w:rsidRDefault="00230887" w:rsidP="0023088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65.00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0887" w:rsidRPr="00230887" w:rsidRDefault="008D4BA1" w:rsidP="00230887">
            <w:pPr>
              <w:rPr>
                <w:rFonts w:cs="Calibri"/>
                <w:sz w:val="20"/>
                <w:szCs w:val="20"/>
              </w:rPr>
            </w:pPr>
            <w:hyperlink r:id="rId9" w:history="1">
              <w:r w:rsidR="00230887" w:rsidRPr="0023088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La Paneria Sociedad Anónima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230887" w:rsidRPr="00230887" w:rsidRDefault="00230887" w:rsidP="00230887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 w:rsidRPr="00230887">
              <w:rPr>
                <w:sz w:val="20"/>
                <w:szCs w:val="20"/>
                <w:shd w:val="clear" w:color="auto" w:fill="FFFFFF"/>
              </w:rPr>
              <w:t>28155106</w:t>
            </w:r>
          </w:p>
        </w:tc>
      </w:tr>
      <w:tr w:rsidR="00230887" w:rsidRPr="00AD725B" w:rsidTr="00D212B4">
        <w:trPr>
          <w:trHeight w:val="237"/>
        </w:trPr>
        <w:tc>
          <w:tcPr>
            <w:tcW w:w="1129" w:type="dxa"/>
            <w:shd w:val="clear" w:color="auto" w:fill="auto"/>
            <w:noWrap/>
            <w:vAlign w:val="center"/>
          </w:tcPr>
          <w:p w:rsidR="00230887" w:rsidRDefault="00F6465A" w:rsidP="00230887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01/03/2022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30887" w:rsidRDefault="00230887" w:rsidP="00230887">
            <w:pPr>
              <w:rPr>
                <w:rFonts w:cs="Calibri"/>
                <w:sz w:val="20"/>
                <w:szCs w:val="20"/>
              </w:rPr>
            </w:pPr>
            <w:r w:rsidRPr="001959CD">
              <w:rPr>
                <w:rFonts w:cs="Calibri"/>
                <w:sz w:val="20"/>
                <w:szCs w:val="20"/>
              </w:rPr>
              <w:t>Jugo natural sabor varios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30887" w:rsidRPr="001959CD" w:rsidRDefault="00230887" w:rsidP="00230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0887" w:rsidRPr="001959CD" w:rsidRDefault="00230887" w:rsidP="0023088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  6.50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0887" w:rsidRPr="001959CD" w:rsidRDefault="00230887" w:rsidP="0023088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32.50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0887" w:rsidRPr="00230887" w:rsidRDefault="008D4BA1" w:rsidP="00230887">
            <w:pPr>
              <w:rPr>
                <w:rFonts w:cs="Calibri"/>
                <w:sz w:val="20"/>
                <w:szCs w:val="20"/>
              </w:rPr>
            </w:pPr>
            <w:hyperlink r:id="rId10" w:history="1">
              <w:r w:rsidR="00230887" w:rsidRPr="0023088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La Paneria Sociedad Anónima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230887" w:rsidRPr="00230887" w:rsidRDefault="00230887" w:rsidP="00230887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 w:rsidRPr="00230887">
              <w:rPr>
                <w:sz w:val="20"/>
                <w:szCs w:val="20"/>
                <w:shd w:val="clear" w:color="auto" w:fill="FFFFFF"/>
              </w:rPr>
              <w:t>28155106</w:t>
            </w:r>
          </w:p>
        </w:tc>
      </w:tr>
    </w:tbl>
    <w:p w:rsidR="00B41F16" w:rsidRDefault="00B41F16" w:rsidP="00960E25">
      <w:pPr>
        <w:rPr>
          <w:b/>
          <w:sz w:val="28"/>
          <w:szCs w:val="28"/>
        </w:rPr>
      </w:pPr>
    </w:p>
    <w:p w:rsidR="00B41F16" w:rsidRDefault="00B41F16" w:rsidP="004D4F3F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Y="-77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1701"/>
        <w:gridCol w:w="1701"/>
        <w:gridCol w:w="2268"/>
        <w:gridCol w:w="1276"/>
      </w:tblGrid>
      <w:tr w:rsidR="00B41F16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  <w:hideMark/>
          </w:tcPr>
          <w:p w:rsidR="00B41F16" w:rsidRPr="00EF1CC2" w:rsidRDefault="00B41F16" w:rsidP="00B41F16">
            <w:pPr>
              <w:ind w:firstLine="67"/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lastRenderedPageBreak/>
              <w:t>FECHA DE COMPRA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B41F16" w:rsidRPr="00EF1CC2" w:rsidRDefault="00B41F16" w:rsidP="00B41F1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1F16" w:rsidRPr="00EF1CC2" w:rsidRDefault="00B41F16" w:rsidP="00B41F1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41F16" w:rsidRPr="00EF1CC2" w:rsidRDefault="00B41F16" w:rsidP="00B41F1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 xml:space="preserve">PRECIO UNITARIO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41F16" w:rsidRPr="00EF1CC2" w:rsidRDefault="00B41F16" w:rsidP="00B41F1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 xml:space="preserve"> PRECIO TOTAL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41F16" w:rsidRPr="00EF1CC2" w:rsidRDefault="00B41F16" w:rsidP="00B41F1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1F16" w:rsidRPr="00EF1CC2" w:rsidRDefault="00B41F16" w:rsidP="00B41F1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764254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764254" w:rsidRDefault="00764254" w:rsidP="00764254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01/03/2022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64254" w:rsidRDefault="00764254" w:rsidP="00764254">
            <w:pPr>
              <w:rPr>
                <w:rFonts w:cs="Calibri"/>
                <w:sz w:val="20"/>
                <w:szCs w:val="20"/>
              </w:rPr>
            </w:pPr>
            <w:r w:rsidRPr="001959CD">
              <w:rPr>
                <w:rFonts w:cs="Calibri"/>
                <w:sz w:val="20"/>
                <w:szCs w:val="20"/>
              </w:rPr>
              <w:t>Jugo natural sabor varios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254" w:rsidRPr="001959CD" w:rsidRDefault="00764254" w:rsidP="0076425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254" w:rsidRPr="001959CD" w:rsidRDefault="00764254" w:rsidP="0076425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  7.50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254" w:rsidRPr="001959CD" w:rsidRDefault="00764254" w:rsidP="0076425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75.00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4254" w:rsidRPr="00230887" w:rsidRDefault="008D4BA1" w:rsidP="00764254">
            <w:pPr>
              <w:rPr>
                <w:rFonts w:cs="Calibri"/>
                <w:sz w:val="20"/>
                <w:szCs w:val="20"/>
              </w:rPr>
            </w:pPr>
            <w:hyperlink r:id="rId11" w:history="1">
              <w:r w:rsidR="00764254" w:rsidRPr="0023088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La Paneria Sociedad Anónima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64254" w:rsidRPr="00230887" w:rsidRDefault="00764254" w:rsidP="00764254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 w:rsidRPr="00230887">
              <w:rPr>
                <w:sz w:val="20"/>
                <w:szCs w:val="20"/>
                <w:shd w:val="clear" w:color="auto" w:fill="FFFFFF"/>
              </w:rPr>
              <w:t>28155106</w:t>
            </w:r>
          </w:p>
        </w:tc>
      </w:tr>
      <w:tr w:rsidR="00764254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764254" w:rsidRDefault="00764254" w:rsidP="00764254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01/03/2022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64254" w:rsidRDefault="00764254" w:rsidP="00764254">
            <w:pPr>
              <w:rPr>
                <w:rFonts w:cs="Calibri"/>
                <w:sz w:val="20"/>
                <w:szCs w:val="20"/>
              </w:rPr>
            </w:pPr>
            <w:r w:rsidRPr="001959CD">
              <w:rPr>
                <w:rFonts w:cs="Calibri"/>
                <w:sz w:val="20"/>
                <w:szCs w:val="20"/>
              </w:rPr>
              <w:t>Jugo natural sabor varios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254" w:rsidRPr="001959CD" w:rsidRDefault="00764254" w:rsidP="0076425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254" w:rsidRPr="001959CD" w:rsidRDefault="00764254" w:rsidP="0076425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  7.50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254" w:rsidRPr="001959CD" w:rsidRDefault="00764254" w:rsidP="0076425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35.50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4254" w:rsidRPr="00230887" w:rsidRDefault="008D4BA1" w:rsidP="00764254">
            <w:pPr>
              <w:rPr>
                <w:rFonts w:cs="Calibri"/>
                <w:sz w:val="20"/>
                <w:szCs w:val="20"/>
              </w:rPr>
            </w:pPr>
            <w:hyperlink r:id="rId12" w:history="1">
              <w:r w:rsidR="00764254" w:rsidRPr="0023088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La Paneria Sociedad Anónima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64254" w:rsidRPr="00230887" w:rsidRDefault="00764254" w:rsidP="00764254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 w:rsidRPr="00230887">
              <w:rPr>
                <w:sz w:val="20"/>
                <w:szCs w:val="20"/>
                <w:shd w:val="clear" w:color="auto" w:fill="FFFFFF"/>
              </w:rPr>
              <w:t>28155106</w:t>
            </w:r>
          </w:p>
        </w:tc>
      </w:tr>
      <w:tr w:rsidR="00764254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764254" w:rsidRDefault="00764254" w:rsidP="00764254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02/03/2022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64254" w:rsidRPr="001959CD" w:rsidRDefault="00764254" w:rsidP="0076425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Talonarios de Formularios 1-h Constancia de Ingreso a almacén e inventario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254" w:rsidRPr="001959CD" w:rsidRDefault="00764254" w:rsidP="0076425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254" w:rsidRPr="001959CD" w:rsidRDefault="00764254" w:rsidP="0076425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42.20</w:t>
            </w: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254" w:rsidRPr="001959CD" w:rsidRDefault="00764254" w:rsidP="0076425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422.00</w:t>
            </w: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4254" w:rsidRPr="00230887" w:rsidRDefault="00764254" w:rsidP="0076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Contraloría General de Cuentas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254" w:rsidRPr="00602DBF" w:rsidRDefault="00764254" w:rsidP="00764254">
            <w:pPr>
              <w:jc w:val="center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602DBF">
              <w:rPr>
                <w:rFonts w:ascii="Calibri" w:hAnsi="Calibri"/>
                <w:sz w:val="20"/>
                <w:szCs w:val="20"/>
                <w:shd w:val="clear" w:color="auto" w:fill="FFFFFF"/>
              </w:rPr>
              <w:t>637672K</w:t>
            </w:r>
          </w:p>
        </w:tc>
      </w:tr>
      <w:tr w:rsidR="00764254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764254" w:rsidRDefault="00764254" w:rsidP="00764254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03/03/2022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64254" w:rsidRDefault="00764254" w:rsidP="0076425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de Agua Potable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254" w:rsidRDefault="00764254" w:rsidP="0076425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254" w:rsidRPr="001959CD" w:rsidRDefault="00764254" w:rsidP="0076425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225.00</w:t>
            </w: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254" w:rsidRPr="001959CD" w:rsidRDefault="00764254" w:rsidP="0076425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225.00</w:t>
            </w: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4254" w:rsidRDefault="00764254" w:rsidP="0076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Compañía del Agua Mariscal Sociedad Anónina.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254" w:rsidRPr="00602DBF" w:rsidRDefault="00764254" w:rsidP="00764254">
            <w:pPr>
              <w:jc w:val="center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4189795</w:t>
            </w:r>
          </w:p>
        </w:tc>
      </w:tr>
      <w:tr w:rsidR="00764254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764254" w:rsidRDefault="00764254" w:rsidP="00764254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03/03/2022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64254" w:rsidRDefault="00764254" w:rsidP="0073384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Servicio de Autorización de Impresión </w:t>
            </w:r>
            <w:r w:rsidR="00E83DA0">
              <w:rPr>
                <w:rFonts w:cs="Calibri"/>
                <w:sz w:val="20"/>
                <w:szCs w:val="20"/>
              </w:rPr>
              <w:t xml:space="preserve">de </w:t>
            </w:r>
            <w:r>
              <w:rPr>
                <w:rFonts w:cs="Calibri"/>
                <w:sz w:val="20"/>
                <w:szCs w:val="20"/>
              </w:rPr>
              <w:t xml:space="preserve">Formularios </w:t>
            </w:r>
            <w:r w:rsidR="00E83DA0">
              <w:rPr>
                <w:rFonts w:cs="Calibri"/>
                <w:sz w:val="20"/>
                <w:szCs w:val="20"/>
              </w:rPr>
              <w:t xml:space="preserve">de </w:t>
            </w:r>
            <w:r>
              <w:rPr>
                <w:rFonts w:cs="Calibri"/>
                <w:sz w:val="20"/>
                <w:szCs w:val="20"/>
              </w:rPr>
              <w:t>Requisición de Materiales y Suministros de Almacén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254" w:rsidRPr="00EC32AD" w:rsidRDefault="00764254" w:rsidP="0076425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254" w:rsidRPr="001959CD" w:rsidRDefault="00764254" w:rsidP="0076425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11.00</w:t>
            </w: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254" w:rsidRPr="001959CD" w:rsidRDefault="00764254" w:rsidP="0076425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11.00</w:t>
            </w: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4254" w:rsidRPr="00230887" w:rsidRDefault="00764254" w:rsidP="0076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Contraloría General de Cuentas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254" w:rsidRPr="00602DBF" w:rsidRDefault="00764254" w:rsidP="00764254">
            <w:pPr>
              <w:jc w:val="center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602DBF">
              <w:rPr>
                <w:rFonts w:ascii="Calibri" w:hAnsi="Calibri"/>
                <w:sz w:val="20"/>
                <w:szCs w:val="20"/>
                <w:shd w:val="clear" w:color="auto" w:fill="FFFFFF"/>
              </w:rPr>
              <w:t>637672K</w:t>
            </w:r>
          </w:p>
        </w:tc>
      </w:tr>
      <w:tr w:rsidR="00527E8A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527E8A" w:rsidRDefault="00527E8A" w:rsidP="00527E8A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03/03/2022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27E8A" w:rsidRDefault="00527E8A" w:rsidP="00527E8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de Habilitación de Formularios  de Requisición de Materiales y Suministros de Almacén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E8A" w:rsidRDefault="00527E8A" w:rsidP="00527E8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E8A" w:rsidRPr="001959CD" w:rsidRDefault="00527E8A" w:rsidP="00527E8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0.55</w:t>
            </w: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E8A" w:rsidRPr="001959CD" w:rsidRDefault="00527E8A" w:rsidP="00527E8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550.00</w:t>
            </w: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E8A" w:rsidRPr="00230887" w:rsidRDefault="00527E8A" w:rsidP="0052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Contraloría General de Cuentas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E8A" w:rsidRPr="00602DBF" w:rsidRDefault="00527E8A" w:rsidP="00527E8A">
            <w:pPr>
              <w:jc w:val="center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602DBF">
              <w:rPr>
                <w:rFonts w:ascii="Calibri" w:hAnsi="Calibri"/>
                <w:sz w:val="20"/>
                <w:szCs w:val="20"/>
                <w:shd w:val="clear" w:color="auto" w:fill="FFFFFF"/>
              </w:rPr>
              <w:t>637672K</w:t>
            </w:r>
          </w:p>
        </w:tc>
      </w:tr>
      <w:tr w:rsidR="00527E8A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527E8A" w:rsidRDefault="00527E8A" w:rsidP="00527E8A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03/03/2022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27E8A" w:rsidRDefault="00527E8A" w:rsidP="00527E8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de Autorización de Impresión de Formularios de Requisición de Materiales y Suministros de Almacén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E8A" w:rsidRPr="00EC32AD" w:rsidRDefault="00527E8A" w:rsidP="00527E8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E8A" w:rsidRPr="001959CD" w:rsidRDefault="00527E8A" w:rsidP="00527E8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11.00</w:t>
            </w: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E8A" w:rsidRPr="001959CD" w:rsidRDefault="00527E8A" w:rsidP="00527E8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11.00</w:t>
            </w: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E8A" w:rsidRPr="00230887" w:rsidRDefault="00527E8A" w:rsidP="0052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Contraloría General de Cuentas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E8A" w:rsidRPr="00602DBF" w:rsidRDefault="00527E8A" w:rsidP="00527E8A">
            <w:pPr>
              <w:jc w:val="center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602DBF">
              <w:rPr>
                <w:rFonts w:ascii="Calibri" w:hAnsi="Calibri"/>
                <w:sz w:val="20"/>
                <w:szCs w:val="20"/>
                <w:shd w:val="clear" w:color="auto" w:fill="FFFFFF"/>
              </w:rPr>
              <w:t>637672K</w:t>
            </w:r>
          </w:p>
        </w:tc>
      </w:tr>
      <w:tr w:rsidR="008B5F97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8B5F97" w:rsidRDefault="008B5F97" w:rsidP="008B5F97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04/03/2022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B5F97" w:rsidRDefault="008B5F97" w:rsidP="009D0E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Servicio de Autorización de </w:t>
            </w:r>
            <w:r w:rsidR="009D0E49">
              <w:rPr>
                <w:rFonts w:cs="Calibri"/>
                <w:sz w:val="20"/>
                <w:szCs w:val="20"/>
              </w:rPr>
              <w:t>Hojas Movibles del Libro de Actas de Acciones del Personal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F97" w:rsidRPr="00EC32AD" w:rsidRDefault="008B5F97" w:rsidP="008B5F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F97" w:rsidRPr="001959CD" w:rsidRDefault="008B5F97" w:rsidP="008B5F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  </w:t>
            </w:r>
            <w:r w:rsidR="009D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.00</w:t>
            </w: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F97" w:rsidRPr="001959CD" w:rsidRDefault="008B5F97" w:rsidP="008B5F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</w:t>
            </w:r>
            <w:r w:rsidR="009D0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.00</w:t>
            </w: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5F97" w:rsidRPr="00230887" w:rsidRDefault="008B5F97" w:rsidP="008B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Contraloría General de Cuentas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F97" w:rsidRPr="00602DBF" w:rsidRDefault="008B5F97" w:rsidP="008B5F97">
            <w:pPr>
              <w:jc w:val="center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602DBF">
              <w:rPr>
                <w:rFonts w:ascii="Calibri" w:hAnsi="Calibri"/>
                <w:sz w:val="20"/>
                <w:szCs w:val="20"/>
                <w:shd w:val="clear" w:color="auto" w:fill="FFFFFF"/>
              </w:rPr>
              <w:t>637672K</w:t>
            </w:r>
          </w:p>
        </w:tc>
      </w:tr>
      <w:tr w:rsidR="00763D3D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763D3D" w:rsidRDefault="00763D3D" w:rsidP="00763D3D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04/03/2022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63D3D" w:rsidRDefault="00763D3D" w:rsidP="00763D3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de Habilitación  de Hojas Movibles del Libro de Actas de Acciones del Personal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3D" w:rsidRDefault="00763D3D" w:rsidP="00763D3D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3D" w:rsidRPr="001959CD" w:rsidRDefault="00763D3D" w:rsidP="00763D3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0.55</w:t>
            </w: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3D" w:rsidRPr="001959CD" w:rsidRDefault="00763D3D" w:rsidP="00763D3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55.00</w:t>
            </w:r>
            <w:r w:rsidRPr="0019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3D3D" w:rsidRPr="00230887" w:rsidRDefault="00763D3D" w:rsidP="00763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Contraloría General de Cuentas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D3D" w:rsidRPr="00602DBF" w:rsidRDefault="00763D3D" w:rsidP="00763D3D">
            <w:pPr>
              <w:jc w:val="center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602DBF">
              <w:rPr>
                <w:rFonts w:ascii="Calibri" w:hAnsi="Calibri"/>
                <w:sz w:val="20"/>
                <w:szCs w:val="20"/>
                <w:shd w:val="clear" w:color="auto" w:fill="FFFFFF"/>
              </w:rPr>
              <w:t>637672K</w:t>
            </w:r>
          </w:p>
        </w:tc>
      </w:tr>
      <w:tr w:rsidR="00763D3D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763D3D" w:rsidRDefault="00763D3D" w:rsidP="00763D3D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04/03/2022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63D3D" w:rsidRDefault="00763D3D" w:rsidP="00763D3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de telefonía fija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3D" w:rsidRDefault="00763D3D" w:rsidP="00763D3D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3D" w:rsidRPr="00AD0219" w:rsidRDefault="00763D3D" w:rsidP="00763D3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Q    1,761.65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3D" w:rsidRPr="00AD0219" w:rsidRDefault="00763D3D" w:rsidP="00763D3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Q    1,761.65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3D3D" w:rsidRDefault="00763D3D" w:rsidP="00763D3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Telecomunicaciones de Guatemala,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D3D" w:rsidRDefault="00763D3D" w:rsidP="00763D3D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9929290</w:t>
            </w:r>
          </w:p>
        </w:tc>
      </w:tr>
      <w:tr w:rsidR="00BE62B0" w:rsidRPr="00EF1CC2" w:rsidTr="00B41F1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E62B0" w:rsidRPr="00367C7B" w:rsidRDefault="00BE62B0" w:rsidP="00BE62B0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</w:pPr>
            <w:r w:rsidRPr="00367C7B"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  <w:t>04/03/2022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E62B0" w:rsidRPr="004F0960" w:rsidRDefault="00BE62B0" w:rsidP="00BE62B0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4F0960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>Tartaleta de fruta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2B0" w:rsidRPr="004F0960" w:rsidRDefault="00BE62B0" w:rsidP="00BE62B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4F0960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2B0" w:rsidRPr="00065EB9" w:rsidRDefault="00BE62B0" w:rsidP="00BE62B0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065EB9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Q           16.75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2B0" w:rsidRPr="00065EB9" w:rsidRDefault="00BE62B0" w:rsidP="00BE62B0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065EB9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 Q           50.25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62B0" w:rsidRPr="00367C7B" w:rsidRDefault="008D4BA1" w:rsidP="00BE62B0">
            <w:pPr>
              <w:rPr>
                <w:color w:val="000000" w:themeColor="text1"/>
                <w:sz w:val="20"/>
                <w:szCs w:val="20"/>
                <w:lang w:val="es-GT"/>
              </w:rPr>
            </w:pPr>
            <w:hyperlink r:id="rId13" w:history="1">
              <w:r w:rsidR="00BE62B0" w:rsidRPr="00367C7B">
                <w:rPr>
                  <w:rStyle w:val="Hipervnculo"/>
                  <w:color w:val="000000" w:themeColor="text1"/>
                  <w:sz w:val="20"/>
                  <w:szCs w:val="20"/>
                  <w:u w:val="none"/>
                </w:rPr>
                <w:t>La Paneria Sociedad Anónima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BE62B0" w:rsidRPr="00367C7B" w:rsidRDefault="00BE62B0" w:rsidP="00BE62B0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</w:pPr>
            <w:r w:rsidRPr="00367C7B">
              <w:rPr>
                <w:color w:val="000000" w:themeColor="text1"/>
                <w:sz w:val="20"/>
                <w:szCs w:val="20"/>
                <w:shd w:val="clear" w:color="auto" w:fill="FFFFFF"/>
              </w:rPr>
              <w:t>28155106</w:t>
            </w:r>
          </w:p>
        </w:tc>
      </w:tr>
    </w:tbl>
    <w:p w:rsidR="00B41F16" w:rsidRDefault="00B41F16" w:rsidP="00B41F16">
      <w:pPr>
        <w:rPr>
          <w:b/>
          <w:sz w:val="28"/>
          <w:szCs w:val="28"/>
        </w:rPr>
      </w:pPr>
    </w:p>
    <w:p w:rsidR="00B41F16" w:rsidRDefault="00B41F16" w:rsidP="00EA4762">
      <w:pPr>
        <w:jc w:val="right"/>
        <w:rPr>
          <w:b/>
          <w:sz w:val="28"/>
          <w:szCs w:val="28"/>
        </w:rPr>
      </w:pPr>
    </w:p>
    <w:p w:rsidR="00B41F16" w:rsidRDefault="00B41F16" w:rsidP="00EA4762">
      <w:pPr>
        <w:jc w:val="right"/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text" w:horzAnchor="margin" w:tblpY="-77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1701"/>
        <w:gridCol w:w="1701"/>
        <w:gridCol w:w="2268"/>
        <w:gridCol w:w="1276"/>
      </w:tblGrid>
      <w:tr w:rsidR="00367C7B" w:rsidRPr="00EF1CC2" w:rsidTr="00D212B4">
        <w:trPr>
          <w:trHeight w:val="249"/>
        </w:trPr>
        <w:tc>
          <w:tcPr>
            <w:tcW w:w="1129" w:type="dxa"/>
            <w:shd w:val="clear" w:color="auto" w:fill="auto"/>
            <w:vAlign w:val="center"/>
            <w:hideMark/>
          </w:tcPr>
          <w:p w:rsidR="00367C7B" w:rsidRPr="00EF1CC2" w:rsidRDefault="00367C7B" w:rsidP="00D212B4">
            <w:pPr>
              <w:ind w:firstLine="67"/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lastRenderedPageBreak/>
              <w:t>FECHA DE COMPRA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67C7B" w:rsidRPr="00EF1CC2" w:rsidRDefault="00367C7B" w:rsidP="00D212B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C7B" w:rsidRPr="00EF1CC2" w:rsidRDefault="00367C7B" w:rsidP="00D212B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C7B" w:rsidRPr="00EF1CC2" w:rsidRDefault="00367C7B" w:rsidP="00D212B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 xml:space="preserve">PRECIO UNITARIO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C7B" w:rsidRPr="00EF1CC2" w:rsidRDefault="00367C7B" w:rsidP="00D212B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 xml:space="preserve"> PRECIO TOTAL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7C7B" w:rsidRPr="00EF1CC2" w:rsidRDefault="00367C7B" w:rsidP="00D212B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C7B" w:rsidRPr="00EF1CC2" w:rsidRDefault="00367C7B" w:rsidP="00D212B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BE62B0" w:rsidRPr="00EF1CC2" w:rsidTr="00D212B4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E62B0" w:rsidRPr="00367C7B" w:rsidRDefault="00BE62B0" w:rsidP="00BE62B0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</w:pPr>
            <w:r w:rsidRPr="00367C7B"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  <w:t>04/03/2022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E62B0" w:rsidRPr="004F0960" w:rsidRDefault="00BE62B0" w:rsidP="00BE62B0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4F0960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>Tartaleta de Melocotón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2B0" w:rsidRPr="004F0960" w:rsidRDefault="00BE62B0" w:rsidP="00BE62B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4F0960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2B0" w:rsidRPr="00065EB9" w:rsidRDefault="00BE62B0" w:rsidP="00BE62B0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065EB9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 Q           16.75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2B0" w:rsidRPr="00065EB9" w:rsidRDefault="00BE62B0" w:rsidP="00BE62B0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065EB9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 Q           50.25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62B0" w:rsidRPr="00367C7B" w:rsidRDefault="008D4BA1" w:rsidP="00BE62B0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hyperlink r:id="rId14" w:history="1">
              <w:r w:rsidR="00BE62B0" w:rsidRPr="00367C7B">
                <w:rPr>
                  <w:rStyle w:val="Hipervnculo"/>
                  <w:color w:val="000000" w:themeColor="text1"/>
                  <w:sz w:val="20"/>
                  <w:szCs w:val="20"/>
                  <w:u w:val="none"/>
                </w:rPr>
                <w:t>La Paneria Sociedad Anónima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BE62B0" w:rsidRPr="00367C7B" w:rsidRDefault="00BE62B0" w:rsidP="00BE62B0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</w:pPr>
            <w:r w:rsidRPr="00367C7B">
              <w:rPr>
                <w:color w:val="000000" w:themeColor="text1"/>
                <w:sz w:val="20"/>
                <w:szCs w:val="20"/>
                <w:shd w:val="clear" w:color="auto" w:fill="FFFFFF"/>
              </w:rPr>
              <w:t>28155106</w:t>
            </w:r>
          </w:p>
        </w:tc>
      </w:tr>
      <w:tr w:rsidR="00BE62B0" w:rsidRPr="00EF1CC2" w:rsidTr="00D212B4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E62B0" w:rsidRPr="009500DA" w:rsidRDefault="00BE62B0" w:rsidP="00BE62B0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</w:pPr>
            <w:r w:rsidRPr="009500DA"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  <w:t>04/03/2022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E62B0" w:rsidRPr="009500DA" w:rsidRDefault="00BE62B0" w:rsidP="00BE62B0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>Palitos de Pan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2B0" w:rsidRPr="009500DA" w:rsidRDefault="00BE62B0" w:rsidP="00BE62B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2B0" w:rsidRPr="009500DA" w:rsidRDefault="00BE62B0" w:rsidP="00BE62B0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 Q           10.00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2B0" w:rsidRPr="009500DA" w:rsidRDefault="00BE62B0" w:rsidP="00BE62B0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 Q           20.00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62B0" w:rsidRPr="009500DA" w:rsidRDefault="008D4BA1" w:rsidP="00BE62B0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hyperlink r:id="rId15" w:history="1">
              <w:r w:rsidR="00BE62B0" w:rsidRPr="009500DA">
                <w:rPr>
                  <w:rStyle w:val="Hipervnculo"/>
                  <w:color w:val="000000" w:themeColor="text1"/>
                  <w:sz w:val="20"/>
                  <w:szCs w:val="20"/>
                  <w:u w:val="none"/>
                </w:rPr>
                <w:t>La Paneria Sociedad Anónima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BE62B0" w:rsidRPr="009500DA" w:rsidRDefault="00BE62B0" w:rsidP="00BE62B0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</w:pPr>
            <w:r w:rsidRPr="009500DA">
              <w:rPr>
                <w:color w:val="000000" w:themeColor="text1"/>
                <w:sz w:val="20"/>
                <w:szCs w:val="20"/>
                <w:shd w:val="clear" w:color="auto" w:fill="FFFFFF"/>
              </w:rPr>
              <w:t>28155106</w:t>
            </w:r>
          </w:p>
        </w:tc>
      </w:tr>
      <w:tr w:rsidR="003F345B" w:rsidRPr="00EF1CC2" w:rsidTr="00D212B4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</w:pPr>
            <w:r w:rsidRPr="009500DA"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  <w:t>04/03/2022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345B" w:rsidRPr="009500DA" w:rsidRDefault="003F345B" w:rsidP="003F345B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>Uva roja libra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>2.21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Q           14.90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 Q           32.93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345B" w:rsidRPr="009500DA" w:rsidRDefault="008D4BA1" w:rsidP="003F345B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hyperlink r:id="rId16" w:history="1">
              <w:r w:rsidR="003F345B" w:rsidRPr="009500DA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Unisuper, Sociedad Anónima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9500DA">
              <w:rPr>
                <w:color w:val="000000" w:themeColor="text1"/>
                <w:sz w:val="20"/>
                <w:szCs w:val="20"/>
                <w:shd w:val="clear" w:color="auto" w:fill="FFFFFF"/>
              </w:rPr>
              <w:t>26532476</w:t>
            </w:r>
          </w:p>
        </w:tc>
      </w:tr>
      <w:tr w:rsidR="003F345B" w:rsidRPr="00EF1CC2" w:rsidTr="00D212B4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</w:pPr>
            <w:r w:rsidRPr="009500DA"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  <w:t>04/03/2022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345B" w:rsidRPr="009500DA" w:rsidRDefault="003F345B" w:rsidP="003F345B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>Jugo de manzana 0.5 galón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 Q           10.95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 Q           10.95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345B" w:rsidRPr="009500DA" w:rsidRDefault="008D4BA1" w:rsidP="003F345B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hyperlink r:id="rId17" w:history="1">
              <w:r w:rsidR="003F345B" w:rsidRPr="009500DA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Unisuper, Sociedad Anónima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9500DA">
              <w:rPr>
                <w:color w:val="000000" w:themeColor="text1"/>
                <w:sz w:val="20"/>
                <w:szCs w:val="20"/>
                <w:shd w:val="clear" w:color="auto" w:fill="FFFFFF"/>
              </w:rPr>
              <w:t>26532476</w:t>
            </w:r>
          </w:p>
        </w:tc>
      </w:tr>
      <w:tr w:rsidR="003F345B" w:rsidRPr="00EF1CC2" w:rsidTr="00D212B4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</w:pPr>
            <w:r w:rsidRPr="009500DA"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  <w:t>04/03/2022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345B" w:rsidRPr="009500DA" w:rsidRDefault="003F345B" w:rsidP="003F345B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>Manzana 8 unidades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 Q           22.60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 Q           22.60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345B" w:rsidRPr="009500DA" w:rsidRDefault="008D4BA1" w:rsidP="003F345B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hyperlink r:id="rId18" w:history="1">
              <w:r w:rsidR="003F345B" w:rsidRPr="009500DA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Unisuper, Sociedad Anónima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9500DA">
              <w:rPr>
                <w:color w:val="000000" w:themeColor="text1"/>
                <w:sz w:val="20"/>
                <w:szCs w:val="20"/>
                <w:shd w:val="clear" w:color="auto" w:fill="FFFFFF"/>
              </w:rPr>
              <w:t>26532476</w:t>
            </w:r>
          </w:p>
        </w:tc>
      </w:tr>
      <w:tr w:rsidR="003F345B" w:rsidRPr="00EF1CC2" w:rsidTr="00D212B4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</w:pPr>
            <w:r w:rsidRPr="009500DA"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  <w:t>04/03/2022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345B" w:rsidRPr="009500DA" w:rsidRDefault="003F345B" w:rsidP="003F345B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>Lactosa Dip/Chil queso 230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 Q           16.75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 Q           16.75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345B" w:rsidRPr="009500DA" w:rsidRDefault="008D4BA1" w:rsidP="003F345B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hyperlink r:id="rId19" w:history="1">
              <w:r w:rsidR="003F345B" w:rsidRPr="009500DA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Unisuper, Sociedad Anónima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9500DA">
              <w:rPr>
                <w:color w:val="000000" w:themeColor="text1"/>
                <w:sz w:val="20"/>
                <w:szCs w:val="20"/>
                <w:shd w:val="clear" w:color="auto" w:fill="FFFFFF"/>
              </w:rPr>
              <w:t>26532476</w:t>
            </w:r>
          </w:p>
        </w:tc>
      </w:tr>
      <w:tr w:rsidR="003F345B" w:rsidRPr="00EF1CC2" w:rsidTr="00D212B4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</w:pPr>
            <w:r w:rsidRPr="009500DA"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  <w:t>04/03/2022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345B" w:rsidRPr="009500DA" w:rsidRDefault="003F345B" w:rsidP="003F345B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>Uva roja libra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>2.26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 Q           14.90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 Q           33.67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345B" w:rsidRPr="009500DA" w:rsidRDefault="008D4BA1" w:rsidP="003F345B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hyperlink r:id="rId20" w:history="1">
              <w:r w:rsidR="003F345B" w:rsidRPr="009500DA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Unisuper, Sociedad Anónima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9500DA">
              <w:rPr>
                <w:color w:val="000000" w:themeColor="text1"/>
                <w:sz w:val="20"/>
                <w:szCs w:val="20"/>
                <w:shd w:val="clear" w:color="auto" w:fill="FFFFFF"/>
              </w:rPr>
              <w:t>26532476</w:t>
            </w:r>
          </w:p>
        </w:tc>
      </w:tr>
      <w:tr w:rsidR="003F345B" w:rsidRPr="00EF1CC2" w:rsidTr="00D212B4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</w:pPr>
            <w:r w:rsidRPr="009500DA"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  <w:t>04/03/2022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345B" w:rsidRPr="009500DA" w:rsidRDefault="003F345B" w:rsidP="003F345B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>Jugo manzana 0.5 galón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 Q           10.95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 Q           10.95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345B" w:rsidRPr="009500DA" w:rsidRDefault="008D4BA1" w:rsidP="003F345B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hyperlink r:id="rId21" w:history="1">
              <w:r w:rsidR="003F345B" w:rsidRPr="009500DA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Unisuper, Sociedad Anónima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9500DA">
              <w:rPr>
                <w:color w:val="000000" w:themeColor="text1"/>
                <w:sz w:val="20"/>
                <w:szCs w:val="20"/>
                <w:shd w:val="clear" w:color="auto" w:fill="FFFFFF"/>
              </w:rPr>
              <w:t>26532476</w:t>
            </w:r>
          </w:p>
        </w:tc>
      </w:tr>
      <w:tr w:rsidR="003F345B" w:rsidRPr="00EF1CC2" w:rsidTr="00D212B4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</w:pPr>
            <w:r w:rsidRPr="009500DA"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  <w:t>04/03/2022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345B" w:rsidRPr="009500DA" w:rsidRDefault="003F345B" w:rsidP="003F345B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>Uva roja libra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>1.83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 Q           14.90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 Q           27.27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345B" w:rsidRPr="009500DA" w:rsidRDefault="008D4BA1" w:rsidP="003F345B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hyperlink r:id="rId22" w:history="1">
              <w:r w:rsidR="003F345B" w:rsidRPr="009500DA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Unisuper, Sociedad Anónima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3F345B" w:rsidRPr="009500DA" w:rsidRDefault="003F345B" w:rsidP="003F345B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9500DA">
              <w:rPr>
                <w:color w:val="000000" w:themeColor="text1"/>
                <w:sz w:val="20"/>
                <w:szCs w:val="20"/>
                <w:shd w:val="clear" w:color="auto" w:fill="FFFFFF"/>
              </w:rPr>
              <w:t>26532476</w:t>
            </w:r>
          </w:p>
        </w:tc>
      </w:tr>
      <w:tr w:rsidR="00C44306" w:rsidRPr="00EF1CC2" w:rsidTr="00D212B4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C44306" w:rsidRDefault="00C44306" w:rsidP="00C4430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07/03/2022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4306" w:rsidRDefault="00C44306" w:rsidP="00C4430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Hule para sello; Ancho 18 milímetro; Largo: 45 Milímetro; Líneas 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4306" w:rsidRDefault="00C44306" w:rsidP="00C4430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306" w:rsidRPr="009500DA" w:rsidRDefault="00C44306" w:rsidP="00C4430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 Q          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>35.00</w:t>
            </w: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306" w:rsidRPr="009500DA" w:rsidRDefault="00C44306" w:rsidP="00C4430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</w:pP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 Q          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>105.00</w:t>
            </w:r>
            <w:r w:rsidRPr="009500DA">
              <w:rPr>
                <w:rFonts w:eastAsia="Times New Roman" w:cs="Times New Roman"/>
                <w:color w:val="000000" w:themeColor="text1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306" w:rsidRDefault="00C44306" w:rsidP="00C4430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Rudy Andelson de León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306" w:rsidRDefault="00C44306" w:rsidP="00C4430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27051145</w:t>
            </w:r>
          </w:p>
        </w:tc>
      </w:tr>
      <w:tr w:rsidR="008F0F46" w:rsidRPr="00EF1CC2" w:rsidTr="00D212B4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8F0F46" w:rsidRDefault="008F0F46" w:rsidP="008F0F4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07/03</w:t>
            </w:r>
            <w:r w:rsidR="00EC0D68">
              <w:rPr>
                <w:rFonts w:eastAsia="Times New Roman"/>
                <w:sz w:val="20"/>
                <w:szCs w:val="20"/>
                <w:lang w:eastAsia="es-GT"/>
              </w:rPr>
              <w:t>/</w:t>
            </w:r>
            <w:r>
              <w:rPr>
                <w:rFonts w:eastAsia="Times New Roman"/>
                <w:sz w:val="20"/>
                <w:szCs w:val="20"/>
                <w:lang w:eastAsia="es-GT"/>
              </w:rPr>
              <w:t>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F0F46" w:rsidRDefault="008F0F46" w:rsidP="008F0F4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Agua Pura Garrafón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0F46" w:rsidRDefault="008F0F46" w:rsidP="008F0F4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46" w:rsidRDefault="008F0F46" w:rsidP="008F0F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11.30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46" w:rsidRDefault="008F0F46" w:rsidP="008F0F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282.50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F46" w:rsidRPr="002878B8" w:rsidRDefault="008F0F46" w:rsidP="008F0F46">
            <w:pPr>
              <w:rPr>
                <w:rFonts w:cs="Calibri"/>
                <w:sz w:val="20"/>
                <w:szCs w:val="20"/>
              </w:rPr>
            </w:pPr>
            <w:r w:rsidRPr="002878B8">
              <w:rPr>
                <w:sz w:val="20"/>
                <w:szCs w:val="20"/>
              </w:rPr>
              <w:t>Desarrollo Comercial Guatemalteco,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F46" w:rsidRPr="002878B8" w:rsidRDefault="008F0F46" w:rsidP="008F0F4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 w:rsidRPr="002878B8">
              <w:rPr>
                <w:sz w:val="20"/>
                <w:szCs w:val="20"/>
              </w:rPr>
              <w:t>7351216</w:t>
            </w:r>
          </w:p>
        </w:tc>
      </w:tr>
      <w:tr w:rsidR="00496C3E" w:rsidRPr="00EF1CC2" w:rsidTr="00D212B4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496C3E" w:rsidRDefault="00496C3E" w:rsidP="00496C3E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08/03/2022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96C3E" w:rsidRDefault="00496C3E" w:rsidP="00496C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de arreglo de flores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6C3E" w:rsidRDefault="00496C3E" w:rsidP="00496C3E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C3E" w:rsidRDefault="00496C3E" w:rsidP="00496C3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189.00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C3E" w:rsidRDefault="00496C3E" w:rsidP="00496C3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189.00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6C3E" w:rsidRPr="002878B8" w:rsidRDefault="00496C3E" w:rsidP="0049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Cristina Coro Yumán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6C3E" w:rsidRPr="002878B8" w:rsidRDefault="00496C3E" w:rsidP="00496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12915319</w:t>
            </w:r>
          </w:p>
        </w:tc>
      </w:tr>
      <w:tr w:rsidR="00A14AD8" w:rsidRPr="00EF1CC2" w:rsidTr="00D212B4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A14AD8" w:rsidRDefault="00A14AD8" w:rsidP="00A14AD8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08/03/2022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14AD8" w:rsidRDefault="00A14AD8" w:rsidP="00A14AD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Desayunos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4AD8" w:rsidRDefault="00A14AD8" w:rsidP="00A14AD8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AD8" w:rsidRDefault="00A14AD8" w:rsidP="00A14A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17.00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AD8" w:rsidRDefault="00A14AD8" w:rsidP="00A14A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425.00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AD8" w:rsidRDefault="00A14AD8" w:rsidP="00A1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Marlon Gudiel Avea Rosales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4AD8" w:rsidRDefault="00A14AD8" w:rsidP="00A1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74204033</w:t>
            </w:r>
          </w:p>
        </w:tc>
      </w:tr>
    </w:tbl>
    <w:p w:rsidR="00EA4762" w:rsidRDefault="00EA4762" w:rsidP="00CA6FAA">
      <w:pPr>
        <w:rPr>
          <w:rFonts w:ascii="Arial" w:hAnsi="Arial" w:cs="Arial"/>
          <w:sz w:val="14"/>
          <w:szCs w:val="14"/>
        </w:rPr>
      </w:pPr>
    </w:p>
    <w:p w:rsidR="00EA4762" w:rsidRDefault="00EA4762" w:rsidP="00CA6FAA">
      <w:pPr>
        <w:rPr>
          <w:rFonts w:ascii="Arial" w:hAnsi="Arial" w:cs="Arial"/>
          <w:sz w:val="14"/>
          <w:szCs w:val="14"/>
        </w:rPr>
      </w:pPr>
    </w:p>
    <w:p w:rsidR="00EA4762" w:rsidRDefault="00EA4762" w:rsidP="00CA6FAA">
      <w:pPr>
        <w:rPr>
          <w:rFonts w:ascii="Arial" w:hAnsi="Arial" w:cs="Arial"/>
          <w:sz w:val="14"/>
          <w:szCs w:val="14"/>
        </w:rPr>
      </w:pPr>
    </w:p>
    <w:p w:rsidR="00EA4762" w:rsidRDefault="00EA4762" w:rsidP="00CA6FAA">
      <w:pPr>
        <w:rPr>
          <w:rFonts w:ascii="Arial" w:hAnsi="Arial" w:cs="Arial"/>
          <w:sz w:val="14"/>
          <w:szCs w:val="14"/>
        </w:rPr>
      </w:pPr>
    </w:p>
    <w:p w:rsidR="00EA4762" w:rsidRDefault="00EA4762" w:rsidP="00CA6FAA">
      <w:pPr>
        <w:rPr>
          <w:rFonts w:ascii="Arial" w:hAnsi="Arial" w:cs="Arial"/>
          <w:sz w:val="14"/>
          <w:szCs w:val="14"/>
        </w:rPr>
      </w:pPr>
    </w:p>
    <w:p w:rsidR="00EA4762" w:rsidRDefault="00EA4762" w:rsidP="00CA6FAA">
      <w:pPr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text" w:horzAnchor="margin" w:tblpY="-77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1701"/>
        <w:gridCol w:w="1701"/>
        <w:gridCol w:w="2268"/>
        <w:gridCol w:w="1276"/>
      </w:tblGrid>
      <w:tr w:rsidR="00A14AD8" w:rsidRPr="00EF1CC2" w:rsidTr="00CE47D9">
        <w:trPr>
          <w:trHeight w:val="249"/>
        </w:trPr>
        <w:tc>
          <w:tcPr>
            <w:tcW w:w="1129" w:type="dxa"/>
            <w:shd w:val="clear" w:color="auto" w:fill="auto"/>
            <w:vAlign w:val="center"/>
            <w:hideMark/>
          </w:tcPr>
          <w:p w:rsidR="00A14AD8" w:rsidRPr="00EF1CC2" w:rsidRDefault="00A14AD8" w:rsidP="00CE47D9">
            <w:pPr>
              <w:ind w:firstLine="67"/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lastRenderedPageBreak/>
              <w:t>FECHA DE COMPRA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14AD8" w:rsidRPr="00EF1CC2" w:rsidRDefault="00A14AD8" w:rsidP="00CE47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4AD8" w:rsidRPr="00EF1CC2" w:rsidRDefault="00A14AD8" w:rsidP="00CE47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4AD8" w:rsidRPr="00EF1CC2" w:rsidRDefault="00A14AD8" w:rsidP="00CE47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 xml:space="preserve">PRECIO UNITARIO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4AD8" w:rsidRPr="00EF1CC2" w:rsidRDefault="00A14AD8" w:rsidP="00CE47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 xml:space="preserve"> PRECIO TOTAL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4AD8" w:rsidRPr="00EF1CC2" w:rsidRDefault="00A14AD8" w:rsidP="00CE47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4AD8" w:rsidRPr="00EF1CC2" w:rsidRDefault="00A14AD8" w:rsidP="00CE47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A14AD8" w:rsidRPr="00EF1CC2" w:rsidTr="00CE47D9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A14AD8" w:rsidRDefault="00A14AD8" w:rsidP="00A14AD8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08/03/2022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14AD8" w:rsidRDefault="00A14AD8" w:rsidP="00A14AD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Pan de Pollo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4AD8" w:rsidRDefault="00A14AD8" w:rsidP="00A14AD8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AD8" w:rsidRDefault="00A14AD8" w:rsidP="00A14A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AD8" w:rsidRDefault="00A14AD8" w:rsidP="00A14A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36.00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AD8" w:rsidRDefault="00A14AD8" w:rsidP="00A1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Panadería la Verna LHR Corporación,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4AD8" w:rsidRDefault="00A14AD8" w:rsidP="00A1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96167416</w:t>
            </w:r>
          </w:p>
        </w:tc>
      </w:tr>
      <w:tr w:rsidR="00A14AD8" w:rsidRPr="00EF1CC2" w:rsidTr="00CE47D9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A14AD8" w:rsidRDefault="00A14AD8" w:rsidP="00A14AD8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08/03/2022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14AD8" w:rsidRDefault="00A14AD8" w:rsidP="00A14AD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Banano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4AD8" w:rsidRDefault="00A14AD8" w:rsidP="00A14AD8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AD8" w:rsidRDefault="00A14AD8" w:rsidP="00A14A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AD8" w:rsidRDefault="00A14AD8" w:rsidP="00A14A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32.00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AD8" w:rsidRDefault="00A14AD8" w:rsidP="00A1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Panadería la Verna LHR Corporación,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4AD8" w:rsidRDefault="00A14AD8" w:rsidP="00A1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96167416</w:t>
            </w:r>
          </w:p>
        </w:tc>
      </w:tr>
      <w:tr w:rsidR="00A14AD8" w:rsidRPr="00EF1CC2" w:rsidTr="00CE47D9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A14AD8" w:rsidRDefault="00A14AD8" w:rsidP="00A14AD8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08/03/2022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14AD8" w:rsidRDefault="00A14AD8" w:rsidP="00A14AD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Leche Descremada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4AD8" w:rsidRDefault="00A14AD8" w:rsidP="00A14AD8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AD8" w:rsidRDefault="00A14AD8" w:rsidP="00A14A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4.00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AD8" w:rsidRDefault="00A14AD8" w:rsidP="00A14A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12.00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AD8" w:rsidRDefault="00A14AD8" w:rsidP="00A1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Panadería la Verna LHR Corporación,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4AD8" w:rsidRDefault="00A14AD8" w:rsidP="00A1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96167416</w:t>
            </w:r>
          </w:p>
        </w:tc>
      </w:tr>
      <w:tr w:rsidR="004A631B" w:rsidRPr="00EF1CC2" w:rsidTr="00CE47D9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4A631B" w:rsidRDefault="004A631B" w:rsidP="004A631B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10/03/2022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31B" w:rsidRDefault="004A631B" w:rsidP="004A631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de Camino de mesa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31B" w:rsidRDefault="004A631B" w:rsidP="004A631B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31B" w:rsidRDefault="004A631B" w:rsidP="004A631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165.00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31B" w:rsidRDefault="004A631B" w:rsidP="004A631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165.00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31B" w:rsidRDefault="008D48B6" w:rsidP="004A631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Exportaciones Los Tres Mayas, Sociedad Anónima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31B" w:rsidRDefault="008D48B6" w:rsidP="004A631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7131844</w:t>
            </w:r>
          </w:p>
        </w:tc>
      </w:tr>
      <w:tr w:rsidR="00797046" w:rsidRPr="00EF1CC2" w:rsidTr="00CE47D9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797046" w:rsidRPr="00797046" w:rsidRDefault="00797046" w:rsidP="0079704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 w:rsidRPr="00797046">
              <w:rPr>
                <w:rFonts w:eastAsia="Times New Roman"/>
                <w:sz w:val="20"/>
                <w:szCs w:val="20"/>
                <w:lang w:eastAsia="es-GT"/>
              </w:rPr>
              <w:t>10/03/2022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7046" w:rsidRPr="00797046" w:rsidRDefault="00797046" w:rsidP="00797046">
            <w:pPr>
              <w:rPr>
                <w:rFonts w:cs="Calibri"/>
                <w:sz w:val="20"/>
                <w:szCs w:val="20"/>
              </w:rPr>
            </w:pPr>
            <w:r w:rsidRPr="00797046">
              <w:rPr>
                <w:rFonts w:cs="Calibri"/>
                <w:sz w:val="20"/>
                <w:szCs w:val="20"/>
              </w:rPr>
              <w:t>Relámpago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7046" w:rsidRPr="00797046" w:rsidRDefault="00797046" w:rsidP="00797046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 w:rsidRPr="00797046"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7046" w:rsidRPr="00797046" w:rsidRDefault="00797046" w:rsidP="007970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>Q         12.00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7046" w:rsidRPr="00797046" w:rsidRDefault="00797046" w:rsidP="007970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>Q         96.00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46" w:rsidRPr="00367C7B" w:rsidRDefault="008D4BA1" w:rsidP="00797046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hyperlink r:id="rId23" w:history="1">
              <w:r w:rsidR="00797046" w:rsidRPr="00367C7B">
                <w:rPr>
                  <w:rStyle w:val="Hipervnculo"/>
                  <w:color w:val="000000" w:themeColor="text1"/>
                  <w:sz w:val="20"/>
                  <w:szCs w:val="20"/>
                  <w:u w:val="none"/>
                </w:rPr>
                <w:t>La Paneria Sociedad Anónima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97046" w:rsidRPr="00367C7B" w:rsidRDefault="00797046" w:rsidP="0079704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</w:pPr>
            <w:r w:rsidRPr="00367C7B">
              <w:rPr>
                <w:color w:val="000000" w:themeColor="text1"/>
                <w:sz w:val="20"/>
                <w:szCs w:val="20"/>
                <w:shd w:val="clear" w:color="auto" w:fill="FFFFFF"/>
              </w:rPr>
              <w:t>28155106</w:t>
            </w:r>
          </w:p>
        </w:tc>
      </w:tr>
      <w:tr w:rsidR="00B86C45" w:rsidRPr="00EF1CC2" w:rsidTr="00CE47D9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86C45" w:rsidRPr="00797046" w:rsidRDefault="00B86C45" w:rsidP="00B86C45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11/03/2022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86C45" w:rsidRPr="00797046" w:rsidRDefault="00B86C45" w:rsidP="00B86C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Jugo de manzana galón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C45" w:rsidRPr="00797046" w:rsidRDefault="00B86C45" w:rsidP="00B86C45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C45" w:rsidRPr="00797046" w:rsidRDefault="00B86C45" w:rsidP="00B86C4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 xml:space="preserve">Q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18.6</w:t>
            </w: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C45" w:rsidRPr="00797046" w:rsidRDefault="00B86C45" w:rsidP="00B86C4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 xml:space="preserve">Q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37.2</w:t>
            </w: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6C45" w:rsidRDefault="00863CB6" w:rsidP="00B86C45">
            <w:pPr>
              <w:rPr>
                <w:rStyle w:val="Hipervnculo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</w:rPr>
              <w:t>Unisuper,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C45" w:rsidRPr="00367C7B" w:rsidRDefault="00863CB6" w:rsidP="00B86C4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26532476</w:t>
            </w:r>
          </w:p>
        </w:tc>
      </w:tr>
      <w:tr w:rsidR="000A398C" w:rsidRPr="00EF1CC2" w:rsidTr="00CE47D9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0A398C" w:rsidRPr="00797046" w:rsidRDefault="000A398C" w:rsidP="000A398C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11/03/2022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A398C" w:rsidRPr="00797046" w:rsidRDefault="000A398C" w:rsidP="000A398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Relámpago dulce de Leche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398C" w:rsidRPr="00797046" w:rsidRDefault="000A398C" w:rsidP="000A398C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98C" w:rsidRPr="00797046" w:rsidRDefault="000A398C" w:rsidP="000A39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>Q         12.00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98C" w:rsidRPr="00797046" w:rsidRDefault="000A398C" w:rsidP="000A39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48</w:t>
            </w: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398C" w:rsidRPr="009500DA" w:rsidRDefault="008D4BA1" w:rsidP="000A398C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hyperlink r:id="rId24" w:history="1">
              <w:r w:rsidR="000A398C" w:rsidRPr="009500DA">
                <w:rPr>
                  <w:rStyle w:val="Hipervnculo"/>
                  <w:color w:val="000000" w:themeColor="text1"/>
                  <w:sz w:val="20"/>
                  <w:szCs w:val="20"/>
                  <w:u w:val="none"/>
                </w:rPr>
                <w:t>La Paneria Sociedad Anónima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0A398C" w:rsidRPr="009500DA" w:rsidRDefault="000A398C" w:rsidP="000A398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</w:pPr>
            <w:r w:rsidRPr="009500DA">
              <w:rPr>
                <w:color w:val="000000" w:themeColor="text1"/>
                <w:sz w:val="20"/>
                <w:szCs w:val="20"/>
                <w:shd w:val="clear" w:color="auto" w:fill="FFFFFF"/>
              </w:rPr>
              <w:t>28155106</w:t>
            </w:r>
          </w:p>
        </w:tc>
      </w:tr>
      <w:tr w:rsidR="000A398C" w:rsidRPr="00EF1CC2" w:rsidTr="00CE47D9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0A398C" w:rsidRPr="00797046" w:rsidRDefault="000A398C" w:rsidP="000A398C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11/03/2022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A398C" w:rsidRPr="00797046" w:rsidRDefault="000A398C" w:rsidP="000A398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Relámpago dulce de chocolate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398C" w:rsidRPr="00797046" w:rsidRDefault="000A398C" w:rsidP="000A398C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98C" w:rsidRPr="00797046" w:rsidRDefault="000A398C" w:rsidP="000A39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>Q         12.00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98C" w:rsidRPr="00797046" w:rsidRDefault="000A398C" w:rsidP="000A39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>Q         96.00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398C" w:rsidRPr="009500DA" w:rsidRDefault="008D4BA1" w:rsidP="000A398C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hyperlink r:id="rId25" w:history="1">
              <w:r w:rsidR="000A398C" w:rsidRPr="009500DA">
                <w:rPr>
                  <w:rStyle w:val="Hipervnculo"/>
                  <w:color w:val="000000" w:themeColor="text1"/>
                  <w:sz w:val="20"/>
                  <w:szCs w:val="20"/>
                  <w:u w:val="none"/>
                </w:rPr>
                <w:t>La Paneria Sociedad Anónima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0A398C" w:rsidRPr="009500DA" w:rsidRDefault="000A398C" w:rsidP="000A398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</w:pPr>
            <w:r w:rsidRPr="009500DA">
              <w:rPr>
                <w:color w:val="000000" w:themeColor="text1"/>
                <w:sz w:val="20"/>
                <w:szCs w:val="20"/>
                <w:shd w:val="clear" w:color="auto" w:fill="FFFFFF"/>
              </w:rPr>
              <w:t>28155106</w:t>
            </w:r>
          </w:p>
        </w:tc>
      </w:tr>
      <w:tr w:rsidR="00425311" w:rsidRPr="00EF1CC2" w:rsidTr="00CE47D9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425311" w:rsidRDefault="00425311" w:rsidP="00425311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14/03/2022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25311" w:rsidRDefault="00425311" w:rsidP="0042531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de Lavandería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311" w:rsidRDefault="00425311" w:rsidP="00425311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5311" w:rsidRPr="00797046" w:rsidRDefault="00425311" w:rsidP="004253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 xml:space="preserve">Q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5311" w:rsidRPr="00797046" w:rsidRDefault="00425311" w:rsidP="004253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 xml:space="preserve">Q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5311" w:rsidRDefault="00425311" w:rsidP="0042531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Erick Rolando Rodríguez Copropiedad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11" w:rsidRDefault="00F209CB" w:rsidP="0042531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20205481</w:t>
            </w:r>
          </w:p>
        </w:tc>
      </w:tr>
      <w:tr w:rsidR="00E11321" w:rsidRPr="00EF1CC2" w:rsidTr="00CE47D9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E11321" w:rsidRDefault="00E11321" w:rsidP="00E11321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15/03/2022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1321" w:rsidRDefault="00E11321" w:rsidP="00E1132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Renovación de Póliza VA-25864, Vigencia 02/01/2022 al 02/01/2023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1321" w:rsidRDefault="00E11321" w:rsidP="00E11321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321" w:rsidRPr="00AD0219" w:rsidRDefault="00E11321" w:rsidP="00E1132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Q    51,533.20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321" w:rsidRPr="00AD0219" w:rsidRDefault="00E11321" w:rsidP="00E1132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51,533.20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1321" w:rsidRDefault="00E11321" w:rsidP="00E1132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Crédito Hipotecario Nacional de Guatemala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321" w:rsidRDefault="00E11321" w:rsidP="00E11321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cs="Calibri"/>
                <w:sz w:val="20"/>
                <w:szCs w:val="20"/>
              </w:rPr>
              <w:t>330388</w:t>
            </w:r>
          </w:p>
        </w:tc>
      </w:tr>
      <w:tr w:rsidR="00E11321" w:rsidRPr="00EF1CC2" w:rsidTr="00CE47D9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E11321" w:rsidRDefault="00E11321" w:rsidP="00E11321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15/03/2022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1321" w:rsidRDefault="00E11321" w:rsidP="00E1132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de energía eléctrica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1321" w:rsidRDefault="00E11321" w:rsidP="00E11321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321" w:rsidRPr="00874676" w:rsidRDefault="00E11321" w:rsidP="00E1132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Q    3,832.22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321" w:rsidRPr="00874676" w:rsidRDefault="00E11321" w:rsidP="00E1132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Q    3,832.22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1321" w:rsidRDefault="00E11321" w:rsidP="00E1132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Empresa Eléctrica de Guatemala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321" w:rsidRDefault="00E11321" w:rsidP="00E11321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326445</w:t>
            </w:r>
          </w:p>
        </w:tc>
      </w:tr>
      <w:tr w:rsidR="00E11321" w:rsidRPr="00EF1CC2" w:rsidTr="00CE47D9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E11321" w:rsidRDefault="00E11321" w:rsidP="00E11321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16/03/2022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1321" w:rsidRDefault="00E11321" w:rsidP="00E1132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Pan de manteca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1321" w:rsidRDefault="00E11321" w:rsidP="00E11321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321" w:rsidRDefault="00E11321" w:rsidP="00E1132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321" w:rsidRDefault="00E11321" w:rsidP="00E1132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20.00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1321" w:rsidRDefault="00E11321" w:rsidP="00E1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Panadería la Verna LHR Corporación,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321" w:rsidRDefault="00E11321" w:rsidP="00E11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96167416</w:t>
            </w:r>
          </w:p>
        </w:tc>
      </w:tr>
      <w:tr w:rsidR="00E11321" w:rsidRPr="00EF1CC2" w:rsidTr="00CE47D9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E11321" w:rsidRPr="00797046" w:rsidRDefault="00E11321" w:rsidP="00E11321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16/03/2022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1321" w:rsidRPr="00797046" w:rsidRDefault="00E11321" w:rsidP="00E1132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Jugo de manzana galón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1321" w:rsidRPr="00797046" w:rsidRDefault="00E11321" w:rsidP="00E11321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321" w:rsidRPr="00797046" w:rsidRDefault="00E11321" w:rsidP="00E1132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 xml:space="preserve">Q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18.6</w:t>
            </w: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321" w:rsidRPr="00797046" w:rsidRDefault="00E11321" w:rsidP="00E1132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 xml:space="preserve">Q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37.2</w:t>
            </w: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1321" w:rsidRDefault="00E11321" w:rsidP="00E11321">
            <w:pPr>
              <w:rPr>
                <w:rStyle w:val="Hipervnculo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</w:rPr>
              <w:t>Unisuper,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321" w:rsidRPr="00367C7B" w:rsidRDefault="00E11321" w:rsidP="00E11321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26532476</w:t>
            </w:r>
          </w:p>
        </w:tc>
      </w:tr>
    </w:tbl>
    <w:p w:rsidR="00EA4762" w:rsidRDefault="00EA4762" w:rsidP="00CA6FAA">
      <w:pPr>
        <w:rPr>
          <w:rFonts w:ascii="Arial" w:hAnsi="Arial" w:cs="Arial"/>
          <w:sz w:val="14"/>
          <w:szCs w:val="14"/>
        </w:rPr>
      </w:pPr>
    </w:p>
    <w:p w:rsidR="00EA4762" w:rsidRDefault="00EA4762" w:rsidP="00CA6FAA">
      <w:pPr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text" w:horzAnchor="margin" w:tblpY="-77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1701"/>
        <w:gridCol w:w="1701"/>
        <w:gridCol w:w="2268"/>
        <w:gridCol w:w="1276"/>
      </w:tblGrid>
      <w:tr w:rsidR="00E11321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  <w:hideMark/>
          </w:tcPr>
          <w:p w:rsidR="00E11321" w:rsidRPr="00EF1CC2" w:rsidRDefault="00E11321" w:rsidP="00A437F6">
            <w:pPr>
              <w:ind w:firstLine="67"/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lastRenderedPageBreak/>
              <w:t>FECHA DE COMPRA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11321" w:rsidRPr="00EF1CC2" w:rsidRDefault="00E11321" w:rsidP="00A437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11321" w:rsidRPr="00EF1CC2" w:rsidRDefault="00E11321" w:rsidP="00A437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1321" w:rsidRPr="00EF1CC2" w:rsidRDefault="00E11321" w:rsidP="00A437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 xml:space="preserve">PRECIO UNITARIO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1321" w:rsidRPr="00EF1CC2" w:rsidRDefault="00E11321" w:rsidP="00A437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 xml:space="preserve"> PRECIO TOTAL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1321" w:rsidRPr="00EF1CC2" w:rsidRDefault="00E11321" w:rsidP="00A437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1321" w:rsidRPr="00EF1CC2" w:rsidRDefault="00E11321" w:rsidP="00A437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E11321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E11321" w:rsidRDefault="00E11321" w:rsidP="00E11321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16/03/2022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1321" w:rsidRDefault="00E11321" w:rsidP="00E1132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Empanada de Pollo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1321" w:rsidRDefault="00E11321" w:rsidP="00E11321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321" w:rsidRDefault="00E11321" w:rsidP="00E1132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321" w:rsidRDefault="00E11321" w:rsidP="00E1132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180.00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1321" w:rsidRDefault="00E11321" w:rsidP="00E1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Panadería la Verna LHR Corporación,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321" w:rsidRDefault="00E11321" w:rsidP="00E11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96167416</w:t>
            </w:r>
          </w:p>
        </w:tc>
      </w:tr>
      <w:tr w:rsidR="00437599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437599" w:rsidRDefault="00437599" w:rsidP="00437599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17/03/2022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37599" w:rsidRPr="00966346" w:rsidRDefault="00437599" w:rsidP="0043759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de elaboración de corona fúnebre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599" w:rsidRDefault="00437599" w:rsidP="00437599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599" w:rsidRDefault="00437599" w:rsidP="0043759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125.00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599" w:rsidRDefault="00437599" w:rsidP="0043759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125.00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7599" w:rsidRDefault="00437599" w:rsidP="0043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Irma Concepción de León López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599" w:rsidRDefault="00BB30CE" w:rsidP="0043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81140266</w:t>
            </w:r>
          </w:p>
        </w:tc>
      </w:tr>
      <w:tr w:rsidR="00437599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437599" w:rsidRDefault="00437599" w:rsidP="00437599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21/03/2022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37599" w:rsidRDefault="00437599" w:rsidP="00437599">
            <w:pPr>
              <w:rPr>
                <w:rFonts w:cs="Calibri"/>
                <w:sz w:val="20"/>
                <w:szCs w:val="20"/>
              </w:rPr>
            </w:pPr>
            <w:r w:rsidRPr="00966346">
              <w:rPr>
                <w:rFonts w:cs="Calibri"/>
                <w:sz w:val="20"/>
                <w:szCs w:val="20"/>
              </w:rPr>
              <w:t>Mantenimiento Mayor y Cambio de Bombillas al vehículo tipo camioneta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cs="Calibri"/>
                <w:sz w:val="20"/>
                <w:szCs w:val="20"/>
              </w:rPr>
              <w:t>Toyota</w:t>
            </w:r>
            <w:r w:rsidRPr="00966346">
              <w:rPr>
                <w:rFonts w:cs="Calibri"/>
                <w:sz w:val="20"/>
                <w:szCs w:val="20"/>
              </w:rPr>
              <w:t>, Línea Land Cruiser, Prado modelo 2013 Placas P-222FKW.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599" w:rsidRDefault="00437599" w:rsidP="00437599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599" w:rsidRPr="00AD0219" w:rsidRDefault="00437599" w:rsidP="0043759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Q    4,890.00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599" w:rsidRPr="00AD0219" w:rsidRDefault="00437599" w:rsidP="0043759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4890.00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7599" w:rsidRDefault="00437599" w:rsidP="0043759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Cofiño Sthal y Compañía Sociedad Anónima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599" w:rsidRDefault="00437599" w:rsidP="00437599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332917</w:t>
            </w:r>
          </w:p>
        </w:tc>
      </w:tr>
      <w:tr w:rsidR="00BE6AF2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E6AF2" w:rsidRDefault="00BE6AF2" w:rsidP="00BE6AF2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21/03/2022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E6AF2" w:rsidRDefault="00BE6AF2" w:rsidP="00BE6AF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de televisión por cable correspondiente a los meses de enero, febrero y marzo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AF2" w:rsidRDefault="00BE6AF2" w:rsidP="00BE6AF2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AF2" w:rsidRPr="00AD0219" w:rsidRDefault="00BE6AF2" w:rsidP="00E57FD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Q    </w:t>
            </w:r>
            <w:r w:rsidR="00E57FD5">
              <w:rPr>
                <w:rFonts w:ascii="Calibri" w:hAnsi="Calibri"/>
                <w:color w:val="000000"/>
                <w:sz w:val="20"/>
                <w:szCs w:val="20"/>
              </w:rPr>
              <w:t>555.00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AF2" w:rsidRPr="00AD0219" w:rsidRDefault="00BE6AF2" w:rsidP="00E57FD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Q    </w:t>
            </w:r>
            <w:r w:rsidR="00E57FD5">
              <w:rPr>
                <w:rFonts w:ascii="Calibri" w:hAnsi="Calibri"/>
                <w:color w:val="000000"/>
                <w:sz w:val="20"/>
                <w:szCs w:val="20"/>
              </w:rPr>
              <w:t>555.00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6AF2" w:rsidRDefault="00E57FD5" w:rsidP="00BE6AF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Pablo Antonio Guajardo Carrasco</w:t>
            </w:r>
            <w:r w:rsidR="00BE6AF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AF2" w:rsidRDefault="00E57FD5" w:rsidP="00BE6AF2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2329557</w:t>
            </w:r>
          </w:p>
        </w:tc>
      </w:tr>
      <w:tr w:rsidR="00BE6AF2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E6AF2" w:rsidRDefault="00BE6AF2" w:rsidP="00BE6AF2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22/03/2022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E6AF2" w:rsidRDefault="00BE6AF2" w:rsidP="00BE6AF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de Alcantarillado correspondiente a los meses de diciembre 2021, enero, febrero y marzo de 2022.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AF2" w:rsidRDefault="00BE6AF2" w:rsidP="00BE6AF2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AF2" w:rsidRPr="00055CD7" w:rsidRDefault="00BE6AF2" w:rsidP="00BE6AF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Q         78.04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AF2" w:rsidRPr="00055CD7" w:rsidRDefault="00BE6AF2" w:rsidP="00BE6AF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Q       312.16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6AF2" w:rsidRDefault="00BE6AF2" w:rsidP="00BE6AF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Empresa Municipal de Agua de la Ciudad de Guatemala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AF2" w:rsidRDefault="00BE6AF2" w:rsidP="00BE6AF2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3306518</w:t>
            </w:r>
          </w:p>
        </w:tc>
      </w:tr>
      <w:tr w:rsidR="00BE6AF2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E6AF2" w:rsidRDefault="00BE6AF2" w:rsidP="00BE6AF2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22/0/2022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E6AF2" w:rsidRDefault="00BE6AF2" w:rsidP="00BE6AF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de Agua Potable y Alcantarillado correspondiente a los meses de diciembre 2021, enero, febrero y marzo de 2022.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AF2" w:rsidRDefault="00BE6AF2" w:rsidP="00BE6AF2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AF2" w:rsidRPr="00055CD7" w:rsidRDefault="00BE6AF2" w:rsidP="00BE6AF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Q         336.77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AF2" w:rsidRPr="00055CD7" w:rsidRDefault="00BE6AF2" w:rsidP="00BE6AF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Q       1347.11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6AF2" w:rsidRDefault="00BE6AF2" w:rsidP="00BE6AF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Empresa Municipal de Agua de la Ciudad de Guatemala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AF2" w:rsidRDefault="00BE6AF2" w:rsidP="00BE6AF2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3306518</w:t>
            </w:r>
          </w:p>
        </w:tc>
      </w:tr>
      <w:tr w:rsidR="00BE6AF2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E6AF2" w:rsidRDefault="00BE6AF2" w:rsidP="00BE6AF2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23/03/2022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E6AF2" w:rsidRDefault="00BE6AF2" w:rsidP="00BE6AF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Servicio de </w:t>
            </w:r>
            <w:r w:rsidRPr="00AA1B60">
              <w:rPr>
                <w:rFonts w:cs="Calibri"/>
                <w:sz w:val="20"/>
                <w:szCs w:val="20"/>
              </w:rPr>
              <w:t>Mantenimiento de Extintor BC Dióxido de Carbono de 10 libras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AF2" w:rsidRDefault="00BE6AF2" w:rsidP="00BE6AF2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AF2" w:rsidRDefault="00BE6AF2" w:rsidP="00BE6A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150.00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AF2" w:rsidRDefault="00BE6AF2" w:rsidP="00BE6A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150.00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6AF2" w:rsidRDefault="00BE6AF2" w:rsidP="00BE6AF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Técnico de Extinguidores Sociedad Anónima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AF2" w:rsidRDefault="00BE6AF2" w:rsidP="00BE6AF2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88921786</w:t>
            </w:r>
          </w:p>
        </w:tc>
      </w:tr>
      <w:tr w:rsidR="00BE6AF2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E6AF2" w:rsidRDefault="00BE6AF2" w:rsidP="00BE6AF2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23/03/2022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E6AF2" w:rsidRDefault="00BE6AF2" w:rsidP="00BE6AF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Servicio de </w:t>
            </w:r>
            <w:r w:rsidRPr="001E537E">
              <w:rPr>
                <w:rFonts w:cs="Calibri"/>
                <w:sz w:val="20"/>
                <w:szCs w:val="20"/>
              </w:rPr>
              <w:t>Mantenimiento de Extintores ABC Polvo Químico Seco de 10 libras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AF2" w:rsidRDefault="00BE6AF2" w:rsidP="00BE6AF2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AF2" w:rsidRDefault="00BE6AF2" w:rsidP="00BE6A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100.00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AF2" w:rsidRDefault="00BE6AF2" w:rsidP="00BE6A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700.00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6AF2" w:rsidRDefault="00BE6AF2" w:rsidP="00BE6AF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Técnico de Extinguidores Sociedad Anónima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AF2" w:rsidRDefault="00BE6AF2" w:rsidP="00BE6AF2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88921786</w:t>
            </w:r>
          </w:p>
        </w:tc>
      </w:tr>
      <w:tr w:rsidR="00BE6AF2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E6AF2" w:rsidRDefault="00BE6AF2" w:rsidP="00BE6AF2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23/03/2022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E6AF2" w:rsidRDefault="00BE6AF2" w:rsidP="00BE6AF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Servicio de </w:t>
            </w:r>
            <w:r w:rsidRPr="001E537E">
              <w:rPr>
                <w:rFonts w:cs="Calibri"/>
                <w:sz w:val="20"/>
                <w:szCs w:val="20"/>
              </w:rPr>
              <w:t xml:space="preserve">Mantenimiento de Extintores ABC Polvo Químico Seco de </w:t>
            </w:r>
            <w:r>
              <w:rPr>
                <w:rFonts w:cs="Calibri"/>
                <w:sz w:val="20"/>
                <w:szCs w:val="20"/>
              </w:rPr>
              <w:t>2.5</w:t>
            </w:r>
            <w:r w:rsidRPr="001E537E">
              <w:rPr>
                <w:rFonts w:cs="Calibri"/>
                <w:sz w:val="20"/>
                <w:szCs w:val="20"/>
              </w:rPr>
              <w:t>libras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AF2" w:rsidRDefault="00BE6AF2" w:rsidP="00BE6AF2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AF2" w:rsidRDefault="00BE6AF2" w:rsidP="00BE6A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35.00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AF2" w:rsidRDefault="00BE6AF2" w:rsidP="00BE6A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210.00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6AF2" w:rsidRDefault="00BE6AF2" w:rsidP="00BE6AF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Técnico de Extinguidores Sociedad Anónima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AF2" w:rsidRDefault="00BE6AF2" w:rsidP="00BE6AF2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88921786</w:t>
            </w:r>
          </w:p>
        </w:tc>
      </w:tr>
    </w:tbl>
    <w:p w:rsidR="00EA4762" w:rsidRDefault="00EA4762" w:rsidP="00CA6FAA">
      <w:pPr>
        <w:rPr>
          <w:rFonts w:ascii="Arial" w:hAnsi="Arial" w:cs="Arial"/>
          <w:sz w:val="14"/>
          <w:szCs w:val="14"/>
        </w:rPr>
      </w:pPr>
    </w:p>
    <w:p w:rsidR="00EA4762" w:rsidRDefault="00EA4762" w:rsidP="00B41F16">
      <w:pPr>
        <w:tabs>
          <w:tab w:val="left" w:pos="7545"/>
        </w:tabs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text" w:horzAnchor="margin" w:tblpY="-77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1701"/>
        <w:gridCol w:w="1701"/>
        <w:gridCol w:w="2268"/>
        <w:gridCol w:w="1276"/>
      </w:tblGrid>
      <w:tr w:rsidR="002A7ED8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  <w:hideMark/>
          </w:tcPr>
          <w:p w:rsidR="002A7ED8" w:rsidRPr="00EF1CC2" w:rsidRDefault="002A7ED8" w:rsidP="00A437F6">
            <w:pPr>
              <w:ind w:firstLine="67"/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lastRenderedPageBreak/>
              <w:t>FECHA DE COMPRA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2A7ED8" w:rsidRPr="00EF1CC2" w:rsidRDefault="002A7ED8" w:rsidP="00A437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A7ED8" w:rsidRPr="00EF1CC2" w:rsidRDefault="002A7ED8" w:rsidP="00A437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7ED8" w:rsidRPr="00EF1CC2" w:rsidRDefault="002A7ED8" w:rsidP="00A437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 xml:space="preserve">PRECIO UNITARIO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7ED8" w:rsidRPr="00EF1CC2" w:rsidRDefault="002A7ED8" w:rsidP="00A437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 xml:space="preserve"> PRECIO TOTAL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7ED8" w:rsidRPr="00EF1CC2" w:rsidRDefault="002A7ED8" w:rsidP="00A437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7ED8" w:rsidRPr="00EF1CC2" w:rsidRDefault="002A7ED8" w:rsidP="00A437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2A7ED8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2A7ED8" w:rsidRDefault="002A7ED8" w:rsidP="002A7ED8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23/03/2022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7ED8" w:rsidRDefault="002A7ED8" w:rsidP="002A7ED8">
            <w:pPr>
              <w:rPr>
                <w:rFonts w:cs="Calibri"/>
                <w:sz w:val="20"/>
                <w:szCs w:val="20"/>
              </w:rPr>
            </w:pPr>
            <w:r w:rsidRPr="00604DC3">
              <w:rPr>
                <w:rFonts w:cs="Calibri"/>
                <w:sz w:val="20"/>
                <w:szCs w:val="20"/>
              </w:rPr>
              <w:t>Servicio de Mantenimiento Intermedio,  para  el vehículo tipo automóvil marca Toyota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604DC3">
              <w:rPr>
                <w:rFonts w:cs="Calibri"/>
                <w:sz w:val="20"/>
                <w:szCs w:val="20"/>
              </w:rPr>
              <w:t>Línea Corolla  Modelo 2013 Placa P-220FKW.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ED8" w:rsidRDefault="002A7ED8" w:rsidP="002A7ED8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ED8" w:rsidRDefault="002A7ED8" w:rsidP="002A7E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1,250.00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ED8" w:rsidRDefault="002A7ED8" w:rsidP="002A7E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1,250.00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7ED8" w:rsidRDefault="002A7ED8" w:rsidP="002A7ED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Cofiño Sthal y Compañía Sociedad Anónima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ED8" w:rsidRDefault="002A7ED8" w:rsidP="002A7ED8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332917</w:t>
            </w:r>
          </w:p>
        </w:tc>
      </w:tr>
      <w:tr w:rsidR="002A7ED8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2A7ED8" w:rsidRDefault="002A7ED8" w:rsidP="002A7ED8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23/03/2022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7ED8" w:rsidRDefault="002A7ED8" w:rsidP="002A7ED8">
            <w:pPr>
              <w:rPr>
                <w:rFonts w:cs="Calibri"/>
                <w:sz w:val="20"/>
                <w:szCs w:val="20"/>
              </w:rPr>
            </w:pPr>
            <w:r w:rsidRPr="00C17A3F">
              <w:rPr>
                <w:rFonts w:cs="Calibri"/>
                <w:sz w:val="20"/>
                <w:szCs w:val="20"/>
              </w:rPr>
              <w:t>Servicio de Mantenimiento Menor, cambio de filtro de A/C y hules de plumillas para  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17A3F">
              <w:rPr>
                <w:rFonts w:cs="Calibri"/>
                <w:sz w:val="20"/>
                <w:szCs w:val="20"/>
              </w:rPr>
              <w:t>vehículo tipo Pick-up marca Toyota Línea Hilux Modelo 2013 Placa P-227FKW.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ED8" w:rsidRDefault="002A7ED8" w:rsidP="002A7ED8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ED8" w:rsidRDefault="002A7ED8" w:rsidP="002A7E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2,517.20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ED8" w:rsidRDefault="002A7ED8" w:rsidP="002A7E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2,517.20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7ED8" w:rsidRDefault="002A7ED8" w:rsidP="002A7ED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Cofiño Sthal y Compañía Sociedad Anónima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ED8" w:rsidRDefault="002A7ED8" w:rsidP="002A7ED8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332917</w:t>
            </w:r>
          </w:p>
        </w:tc>
      </w:tr>
      <w:tr w:rsidR="002A7ED8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2A7ED8" w:rsidRDefault="002A7ED8" w:rsidP="002A7ED8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23/03/2022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7ED8" w:rsidRPr="00C17A3F" w:rsidRDefault="002A7ED8" w:rsidP="002A7ED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Servicio de </w:t>
            </w:r>
            <w:r w:rsidRPr="00953863">
              <w:rPr>
                <w:rFonts w:cs="Calibri"/>
                <w:sz w:val="20"/>
                <w:szCs w:val="20"/>
              </w:rPr>
              <w:t xml:space="preserve">Licencia de software para Firewall USG60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ED8" w:rsidRDefault="002A7ED8" w:rsidP="002A7ED8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ED8" w:rsidRDefault="002A7ED8" w:rsidP="002A7E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3,400.00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ED8" w:rsidRDefault="002A7ED8" w:rsidP="002A7E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3,400.00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7ED8" w:rsidRDefault="002A7ED8" w:rsidP="002A7ED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Efren Alexander Monterroso García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ED8" w:rsidRDefault="002A7ED8" w:rsidP="002A7ED8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85625310</w:t>
            </w:r>
          </w:p>
        </w:tc>
      </w:tr>
      <w:tr w:rsidR="002A7ED8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2A7ED8" w:rsidRDefault="002A7ED8" w:rsidP="002A7ED8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24/03/2022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7ED8" w:rsidRDefault="002A7ED8" w:rsidP="002A7ED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Agua Pura Garrafón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ED8" w:rsidRDefault="002A7ED8" w:rsidP="002A7ED8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ED8" w:rsidRDefault="002A7ED8" w:rsidP="002A7E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11.30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ED8" w:rsidRDefault="002A7ED8" w:rsidP="002A7E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282.50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7ED8" w:rsidRPr="002878B8" w:rsidRDefault="002A7ED8" w:rsidP="002A7ED8">
            <w:pPr>
              <w:rPr>
                <w:rFonts w:cs="Calibri"/>
                <w:sz w:val="20"/>
                <w:szCs w:val="20"/>
              </w:rPr>
            </w:pPr>
            <w:r w:rsidRPr="002878B8">
              <w:rPr>
                <w:sz w:val="20"/>
                <w:szCs w:val="20"/>
              </w:rPr>
              <w:t>Desarrollo Comercial Guatemalteco,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ED8" w:rsidRPr="002878B8" w:rsidRDefault="002A7ED8" w:rsidP="002A7ED8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 w:rsidRPr="002878B8">
              <w:rPr>
                <w:sz w:val="20"/>
                <w:szCs w:val="20"/>
              </w:rPr>
              <w:t>7351216</w:t>
            </w:r>
          </w:p>
        </w:tc>
      </w:tr>
      <w:tr w:rsidR="002B752F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2B752F" w:rsidRDefault="002B752F" w:rsidP="002B752F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24/03/2022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B752F" w:rsidRDefault="002B752F" w:rsidP="002B752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Yardas de Nylon transparente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752F" w:rsidRDefault="002B752F" w:rsidP="002B752F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52F" w:rsidRDefault="002B752F" w:rsidP="002B752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30.00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52F" w:rsidRDefault="002B752F" w:rsidP="002B752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150.00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752F" w:rsidRPr="002878B8" w:rsidRDefault="002B752F" w:rsidP="002B7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Ramón Cor Osorio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52F" w:rsidRPr="002878B8" w:rsidRDefault="002B752F" w:rsidP="002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26278618</w:t>
            </w:r>
          </w:p>
        </w:tc>
      </w:tr>
      <w:tr w:rsidR="00867264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867264" w:rsidRDefault="00867264" w:rsidP="00867264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24/03/2022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7264" w:rsidRDefault="00867264" w:rsidP="0086726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Limpiador de Asa uso paredes y techo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7264" w:rsidRDefault="00867264" w:rsidP="00867264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264" w:rsidRDefault="00867264" w:rsidP="008672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30.00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264" w:rsidRDefault="00867264" w:rsidP="008672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30.00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264" w:rsidRPr="002878B8" w:rsidRDefault="00867264" w:rsidP="00867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Ramón Cor Osorio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64" w:rsidRPr="002878B8" w:rsidRDefault="00867264" w:rsidP="00867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26278618</w:t>
            </w:r>
          </w:p>
        </w:tc>
      </w:tr>
      <w:tr w:rsidR="00867264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867264" w:rsidRDefault="00867264" w:rsidP="00867264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24/03/2022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7264" w:rsidRDefault="001B1383" w:rsidP="0086726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Escobetas de plástico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7264" w:rsidRDefault="001B1383" w:rsidP="00867264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264" w:rsidRDefault="00867264" w:rsidP="001B138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Q         </w:t>
            </w:r>
            <w:r w:rsidR="001B138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264" w:rsidRDefault="00867264" w:rsidP="008672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Q         </w:t>
            </w:r>
            <w:r w:rsidR="001B1383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264" w:rsidRPr="002878B8" w:rsidRDefault="00867264" w:rsidP="00867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Ramón Cor Osorio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64" w:rsidRPr="002878B8" w:rsidRDefault="00867264" w:rsidP="00867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26278618</w:t>
            </w:r>
          </w:p>
        </w:tc>
      </w:tr>
      <w:tr w:rsidR="00902507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902507" w:rsidRPr="00797046" w:rsidRDefault="00902507" w:rsidP="00902507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24/03/2022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02507" w:rsidRPr="00797046" w:rsidRDefault="00902507" w:rsidP="0090250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Jugo de manzana galón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2507" w:rsidRPr="00797046" w:rsidRDefault="00902507" w:rsidP="00902507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507" w:rsidRPr="00797046" w:rsidRDefault="00902507" w:rsidP="0090250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 xml:space="preserve">Q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18.6</w:t>
            </w: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507" w:rsidRPr="00797046" w:rsidRDefault="00902507" w:rsidP="0090250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 xml:space="preserve">Q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37.2</w:t>
            </w: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507" w:rsidRDefault="00902507" w:rsidP="00902507">
            <w:pPr>
              <w:rPr>
                <w:rStyle w:val="Hipervnculo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</w:rPr>
              <w:t>Unisuper,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507" w:rsidRPr="00367C7B" w:rsidRDefault="00902507" w:rsidP="0090250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26532476</w:t>
            </w:r>
          </w:p>
        </w:tc>
      </w:tr>
      <w:tr w:rsidR="003F2C1F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3F2C1F" w:rsidRPr="00797046" w:rsidRDefault="003F2C1F" w:rsidP="003F2C1F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24/03/2022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2C1F" w:rsidRPr="00797046" w:rsidRDefault="003F2C1F" w:rsidP="003F2C1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Tartaletas de fruta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C1F" w:rsidRPr="00797046" w:rsidRDefault="003F2C1F" w:rsidP="003F2C1F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C1F" w:rsidRPr="00797046" w:rsidRDefault="003F2C1F" w:rsidP="003F2C1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 xml:space="preserve">Q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16.75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C1F" w:rsidRPr="00797046" w:rsidRDefault="003F2C1F" w:rsidP="00DC4C6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 xml:space="preserve">Q         </w:t>
            </w:r>
            <w:r w:rsidR="00DC4C69">
              <w:rPr>
                <w:rFonts w:ascii="Calibri" w:hAnsi="Calibri"/>
                <w:color w:val="000000"/>
                <w:sz w:val="20"/>
                <w:szCs w:val="20"/>
              </w:rPr>
              <w:t>167.50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C1F" w:rsidRPr="009500DA" w:rsidRDefault="008D4BA1" w:rsidP="003F2C1F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hyperlink r:id="rId26" w:history="1">
              <w:r w:rsidR="003F2C1F" w:rsidRPr="009500DA">
                <w:rPr>
                  <w:rStyle w:val="Hipervnculo"/>
                  <w:color w:val="000000" w:themeColor="text1"/>
                  <w:sz w:val="20"/>
                  <w:szCs w:val="20"/>
                  <w:u w:val="none"/>
                </w:rPr>
                <w:t>La Paneria Sociedad Anónima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3F2C1F" w:rsidRPr="009500DA" w:rsidRDefault="003F2C1F" w:rsidP="003F2C1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</w:pPr>
            <w:r w:rsidRPr="009500DA">
              <w:rPr>
                <w:color w:val="000000" w:themeColor="text1"/>
                <w:sz w:val="20"/>
                <w:szCs w:val="20"/>
                <w:shd w:val="clear" w:color="auto" w:fill="FFFFFF"/>
              </w:rPr>
              <w:t>28155106</w:t>
            </w:r>
          </w:p>
        </w:tc>
      </w:tr>
      <w:tr w:rsidR="00B50B17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B50B17" w:rsidRDefault="00B50B17" w:rsidP="00B50B17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28/03/2022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50B17" w:rsidRDefault="00B50B17" w:rsidP="00B50B1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de Lavandería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B17" w:rsidRDefault="00B50B17" w:rsidP="00B50B17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B17" w:rsidRPr="00797046" w:rsidRDefault="00B50B17" w:rsidP="00B50B1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 xml:space="preserve">Q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B17" w:rsidRPr="00797046" w:rsidRDefault="00B50B17" w:rsidP="00B50B1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 xml:space="preserve">Q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0B17" w:rsidRDefault="00B50B17" w:rsidP="00B50B1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Erick Rolando Rodríguez Copropiedad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0B17" w:rsidRDefault="00B50B17" w:rsidP="00B50B1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20205481</w:t>
            </w:r>
          </w:p>
        </w:tc>
      </w:tr>
      <w:tr w:rsidR="006B5919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6B5919" w:rsidRPr="00797046" w:rsidRDefault="006B5919" w:rsidP="006B5919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28/03/2022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B5919" w:rsidRPr="00797046" w:rsidRDefault="00AB3146" w:rsidP="006B591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Uva verde libra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5919" w:rsidRPr="00797046" w:rsidRDefault="00AB3146" w:rsidP="006B5919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2.64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919" w:rsidRPr="00797046" w:rsidRDefault="006B5919" w:rsidP="003E5C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 xml:space="preserve">Q         </w:t>
            </w:r>
            <w:r w:rsidR="003E5CD7">
              <w:rPr>
                <w:rFonts w:ascii="Calibri" w:hAnsi="Calibri"/>
                <w:color w:val="000000"/>
                <w:sz w:val="20"/>
                <w:szCs w:val="20"/>
              </w:rPr>
              <w:t>27.70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919" w:rsidRPr="00797046" w:rsidRDefault="006B5919" w:rsidP="003E5C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 xml:space="preserve">Q         </w:t>
            </w:r>
            <w:r w:rsidR="003E5CD7">
              <w:rPr>
                <w:rFonts w:ascii="Calibri" w:hAnsi="Calibri"/>
                <w:color w:val="000000"/>
                <w:sz w:val="20"/>
                <w:szCs w:val="20"/>
              </w:rPr>
              <w:t>73.13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5919" w:rsidRDefault="006B5919" w:rsidP="006B5919">
            <w:pPr>
              <w:rPr>
                <w:rStyle w:val="Hipervnculo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</w:rPr>
              <w:t>Unisuper,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919" w:rsidRPr="00367C7B" w:rsidRDefault="006B5919" w:rsidP="006B5919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26532476</w:t>
            </w:r>
          </w:p>
        </w:tc>
      </w:tr>
      <w:tr w:rsidR="006B5919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6B5919" w:rsidRPr="00797046" w:rsidRDefault="006B5919" w:rsidP="006B5919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28/03/2022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B5919" w:rsidRPr="00797046" w:rsidRDefault="006B5919" w:rsidP="006B591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Jugo de manzana galón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5919" w:rsidRPr="00797046" w:rsidRDefault="006B5919" w:rsidP="006B5919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919" w:rsidRPr="00797046" w:rsidRDefault="006B5919" w:rsidP="006B591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 xml:space="preserve">Q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18.6</w:t>
            </w: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919" w:rsidRPr="00797046" w:rsidRDefault="006B5919" w:rsidP="006B591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 xml:space="preserve">Q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18.60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5919" w:rsidRDefault="006B5919" w:rsidP="006B5919">
            <w:pPr>
              <w:rPr>
                <w:rStyle w:val="Hipervnculo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</w:rPr>
              <w:t>Unisuper,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919" w:rsidRPr="00367C7B" w:rsidRDefault="006B5919" w:rsidP="006B5919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26532476</w:t>
            </w:r>
          </w:p>
        </w:tc>
      </w:tr>
      <w:tr w:rsidR="003E5CD7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3E5CD7" w:rsidRPr="00797046" w:rsidRDefault="003E5CD7" w:rsidP="003E5CD7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28/03/2022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E5CD7" w:rsidRPr="00797046" w:rsidRDefault="003E5CD7" w:rsidP="003E5C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Tartaletas de fruta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CD7" w:rsidRPr="00797046" w:rsidRDefault="003E5CD7" w:rsidP="003E5CD7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5CD7" w:rsidRPr="00797046" w:rsidRDefault="003E5CD7" w:rsidP="003E5C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 xml:space="preserve">Q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16.75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5CD7" w:rsidRPr="00797046" w:rsidRDefault="003E5CD7" w:rsidP="00F8504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046">
              <w:rPr>
                <w:rFonts w:ascii="Calibri" w:hAnsi="Calibri"/>
                <w:color w:val="000000"/>
                <w:sz w:val="20"/>
                <w:szCs w:val="20"/>
              </w:rPr>
              <w:t xml:space="preserve">Q         </w:t>
            </w:r>
            <w:r w:rsidR="00F85044">
              <w:rPr>
                <w:rFonts w:ascii="Calibri" w:hAnsi="Calibri"/>
                <w:color w:val="000000"/>
                <w:sz w:val="20"/>
                <w:szCs w:val="20"/>
              </w:rPr>
              <w:t>134.00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5CD7" w:rsidRPr="009500DA" w:rsidRDefault="008D4BA1" w:rsidP="003E5CD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hyperlink r:id="rId27" w:history="1">
              <w:r w:rsidR="003E5CD7" w:rsidRPr="009500DA">
                <w:rPr>
                  <w:rStyle w:val="Hipervnculo"/>
                  <w:color w:val="000000" w:themeColor="text1"/>
                  <w:sz w:val="20"/>
                  <w:szCs w:val="20"/>
                  <w:u w:val="none"/>
                </w:rPr>
                <w:t>La Paneria Sociedad Anónima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3E5CD7" w:rsidRPr="009500DA" w:rsidRDefault="003E5CD7" w:rsidP="003E5CD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GT"/>
              </w:rPr>
            </w:pPr>
            <w:r w:rsidRPr="009500DA">
              <w:rPr>
                <w:color w:val="000000" w:themeColor="text1"/>
                <w:sz w:val="20"/>
                <w:szCs w:val="20"/>
                <w:shd w:val="clear" w:color="auto" w:fill="FFFFFF"/>
              </w:rPr>
              <w:t>28155106</w:t>
            </w:r>
          </w:p>
        </w:tc>
      </w:tr>
      <w:tr w:rsidR="003E5CD7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3E5CD7" w:rsidRDefault="003E5CD7" w:rsidP="003E5CD7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30/03/2022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E5CD7" w:rsidRDefault="003E5CD7" w:rsidP="003E5C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Paquete Agua clase Purificada, botella pet. De 300 Mililitro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CD7" w:rsidRDefault="003E5CD7" w:rsidP="003E5CD7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5CD7" w:rsidRDefault="003E5CD7" w:rsidP="003E5C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26.00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5CD7" w:rsidRDefault="003E5CD7" w:rsidP="003E5C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78.00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5CD7" w:rsidRPr="002878B8" w:rsidRDefault="003E5CD7" w:rsidP="003E5CD7">
            <w:pPr>
              <w:rPr>
                <w:rFonts w:cs="Calibri"/>
                <w:sz w:val="20"/>
                <w:szCs w:val="20"/>
              </w:rPr>
            </w:pPr>
            <w:r w:rsidRPr="002878B8">
              <w:rPr>
                <w:sz w:val="20"/>
                <w:szCs w:val="20"/>
              </w:rPr>
              <w:t>Desarrollo Comercial Guatemalteco,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5CD7" w:rsidRPr="002878B8" w:rsidRDefault="003E5CD7" w:rsidP="003E5CD7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 w:rsidRPr="002878B8">
              <w:rPr>
                <w:sz w:val="20"/>
                <w:szCs w:val="20"/>
              </w:rPr>
              <w:t>7351216</w:t>
            </w:r>
          </w:p>
        </w:tc>
      </w:tr>
    </w:tbl>
    <w:p w:rsidR="002A7ED8" w:rsidRDefault="002A7ED8" w:rsidP="00B41F16">
      <w:pPr>
        <w:tabs>
          <w:tab w:val="left" w:pos="7545"/>
        </w:tabs>
        <w:rPr>
          <w:rFonts w:ascii="Arial" w:hAnsi="Arial" w:cs="Arial"/>
          <w:sz w:val="14"/>
          <w:szCs w:val="14"/>
        </w:rPr>
      </w:pPr>
    </w:p>
    <w:p w:rsidR="00F85044" w:rsidRDefault="00F85044" w:rsidP="00B41F16">
      <w:pPr>
        <w:tabs>
          <w:tab w:val="left" w:pos="7545"/>
        </w:tabs>
        <w:rPr>
          <w:rFonts w:ascii="Arial" w:hAnsi="Arial" w:cs="Arial"/>
          <w:sz w:val="14"/>
          <w:szCs w:val="14"/>
        </w:rPr>
      </w:pPr>
    </w:p>
    <w:p w:rsidR="00F85044" w:rsidRDefault="00F85044" w:rsidP="00B41F16">
      <w:pPr>
        <w:tabs>
          <w:tab w:val="left" w:pos="7545"/>
        </w:tabs>
        <w:rPr>
          <w:rFonts w:ascii="Arial" w:hAnsi="Arial" w:cs="Arial"/>
          <w:sz w:val="14"/>
          <w:szCs w:val="14"/>
        </w:rPr>
      </w:pPr>
    </w:p>
    <w:p w:rsidR="00F85044" w:rsidRDefault="00F85044" w:rsidP="00B41F16">
      <w:pPr>
        <w:tabs>
          <w:tab w:val="left" w:pos="7545"/>
        </w:tabs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text" w:horzAnchor="margin" w:tblpY="-77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1701"/>
        <w:gridCol w:w="1701"/>
        <w:gridCol w:w="2268"/>
        <w:gridCol w:w="1276"/>
      </w:tblGrid>
      <w:tr w:rsidR="00F85044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  <w:hideMark/>
          </w:tcPr>
          <w:p w:rsidR="00F85044" w:rsidRPr="00EF1CC2" w:rsidRDefault="00F85044" w:rsidP="00A437F6">
            <w:pPr>
              <w:ind w:firstLine="67"/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lastRenderedPageBreak/>
              <w:t>FECHA DE COMPRA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85044" w:rsidRPr="00EF1CC2" w:rsidRDefault="00F85044" w:rsidP="00A437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5044" w:rsidRPr="00EF1CC2" w:rsidRDefault="00F85044" w:rsidP="00A437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044" w:rsidRPr="00EF1CC2" w:rsidRDefault="00F85044" w:rsidP="00A437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 xml:space="preserve">PRECIO UNITARIO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044" w:rsidRPr="00EF1CC2" w:rsidRDefault="00F85044" w:rsidP="00A437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 xml:space="preserve"> PRECIO TOTAL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5044" w:rsidRPr="00EF1CC2" w:rsidRDefault="00F85044" w:rsidP="00A437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044" w:rsidRPr="00EF1CC2" w:rsidRDefault="00F85044" w:rsidP="00A437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F85044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F85044" w:rsidRDefault="00F85044" w:rsidP="00F85044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30/03/2022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85044" w:rsidRDefault="00F85044" w:rsidP="00F8504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de Publicación de Edicto de Nombre Comercial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5044" w:rsidRDefault="00F85044" w:rsidP="00F85044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044" w:rsidRDefault="00F85044" w:rsidP="00F8504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200.00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044" w:rsidRDefault="00F85044" w:rsidP="00F8504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200.00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5044" w:rsidRPr="00891A54" w:rsidRDefault="00F85044" w:rsidP="00F85044">
            <w:pPr>
              <w:rPr>
                <w:sz w:val="20"/>
                <w:szCs w:val="20"/>
              </w:rPr>
            </w:pPr>
            <w:r w:rsidRPr="00891A54">
              <w:rPr>
                <w:sz w:val="20"/>
                <w:szCs w:val="20"/>
              </w:rPr>
              <w:t xml:space="preserve">Registro de la Propiedad Intelectual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5044" w:rsidRPr="00891A54" w:rsidRDefault="00F85044" w:rsidP="00F85044">
            <w:pPr>
              <w:jc w:val="center"/>
              <w:rPr>
                <w:sz w:val="20"/>
                <w:szCs w:val="20"/>
              </w:rPr>
            </w:pPr>
            <w:r w:rsidRPr="00891A54">
              <w:rPr>
                <w:sz w:val="20"/>
                <w:szCs w:val="20"/>
                <w:shd w:val="clear" w:color="auto" w:fill="FFFFFF"/>
              </w:rPr>
              <w:t>3440257</w:t>
            </w:r>
          </w:p>
        </w:tc>
      </w:tr>
      <w:tr w:rsidR="00F85044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F85044" w:rsidRDefault="00F85044" w:rsidP="00F85044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30/03/2022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85044" w:rsidRDefault="00F85044" w:rsidP="00F8504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de Publicación de Edicto de Marca Clase 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5044" w:rsidRDefault="00F85044" w:rsidP="00F85044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044" w:rsidRDefault="00F85044" w:rsidP="00F8504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200.00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044" w:rsidRDefault="00F85044" w:rsidP="00F8504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200.00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5044" w:rsidRPr="00891A54" w:rsidRDefault="00F85044" w:rsidP="00F85044">
            <w:pPr>
              <w:rPr>
                <w:sz w:val="20"/>
                <w:szCs w:val="20"/>
              </w:rPr>
            </w:pPr>
            <w:r w:rsidRPr="00891A54">
              <w:rPr>
                <w:sz w:val="20"/>
                <w:szCs w:val="20"/>
              </w:rPr>
              <w:t xml:space="preserve">Registro de la Propiedad Intelectual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5044" w:rsidRPr="00891A54" w:rsidRDefault="00F85044" w:rsidP="00F85044">
            <w:pPr>
              <w:jc w:val="center"/>
              <w:rPr>
                <w:sz w:val="20"/>
                <w:szCs w:val="20"/>
              </w:rPr>
            </w:pPr>
            <w:r w:rsidRPr="00891A54">
              <w:rPr>
                <w:sz w:val="20"/>
                <w:szCs w:val="20"/>
                <w:shd w:val="clear" w:color="auto" w:fill="FFFFFF"/>
              </w:rPr>
              <w:t>3440257</w:t>
            </w:r>
          </w:p>
        </w:tc>
      </w:tr>
      <w:tr w:rsidR="00F85044" w:rsidRPr="00EF1CC2" w:rsidTr="00A437F6">
        <w:trPr>
          <w:trHeight w:val="249"/>
        </w:trPr>
        <w:tc>
          <w:tcPr>
            <w:tcW w:w="1129" w:type="dxa"/>
            <w:shd w:val="clear" w:color="auto" w:fill="auto"/>
            <w:vAlign w:val="center"/>
          </w:tcPr>
          <w:p w:rsidR="00F85044" w:rsidRDefault="00F85044" w:rsidP="00F85044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30/03/2022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85044" w:rsidRDefault="00F85044" w:rsidP="00F8504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Servicio de Publicación de Edicto de Marca Clase 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5044" w:rsidRDefault="00F85044" w:rsidP="00F85044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044" w:rsidRDefault="00F85044" w:rsidP="00F8504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200.00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044" w:rsidRDefault="00F85044" w:rsidP="00F8504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         200.00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5044" w:rsidRPr="00891A54" w:rsidRDefault="00F85044" w:rsidP="00F85044">
            <w:pPr>
              <w:rPr>
                <w:sz w:val="20"/>
                <w:szCs w:val="20"/>
              </w:rPr>
            </w:pPr>
            <w:r w:rsidRPr="00891A54">
              <w:rPr>
                <w:sz w:val="20"/>
                <w:szCs w:val="20"/>
              </w:rPr>
              <w:t xml:space="preserve">Registro de la Propiedad Intelectual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5044" w:rsidRPr="00891A54" w:rsidRDefault="00F85044" w:rsidP="00F85044">
            <w:pPr>
              <w:jc w:val="center"/>
              <w:rPr>
                <w:sz w:val="20"/>
                <w:szCs w:val="20"/>
              </w:rPr>
            </w:pPr>
            <w:r w:rsidRPr="00891A54">
              <w:rPr>
                <w:sz w:val="20"/>
                <w:szCs w:val="20"/>
                <w:shd w:val="clear" w:color="auto" w:fill="FFFFFF"/>
              </w:rPr>
              <w:t>3440257</w:t>
            </w:r>
          </w:p>
        </w:tc>
      </w:tr>
    </w:tbl>
    <w:p w:rsidR="00F85044" w:rsidRPr="00B41F16" w:rsidRDefault="00F85044" w:rsidP="00B41F16">
      <w:pPr>
        <w:tabs>
          <w:tab w:val="left" w:pos="7545"/>
        </w:tabs>
        <w:rPr>
          <w:rFonts w:ascii="Arial" w:hAnsi="Arial" w:cs="Arial"/>
          <w:sz w:val="14"/>
          <w:szCs w:val="14"/>
        </w:rPr>
      </w:pPr>
    </w:p>
    <w:sectPr w:rsidR="00F85044" w:rsidRPr="00B41F16" w:rsidSect="00ED6D79">
      <w:headerReference w:type="default" r:id="rId28"/>
      <w:footerReference w:type="default" r:id="rId29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BA1" w:rsidRDefault="008D4BA1">
      <w:r>
        <w:separator/>
      </w:r>
    </w:p>
  </w:endnote>
  <w:endnote w:type="continuationSeparator" w:id="0">
    <w:p w:rsidR="008D4BA1" w:rsidRDefault="008D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D9" w:rsidRDefault="00CE47D9" w:rsidP="00D212B4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E47D9" w:rsidRDefault="00CE47D9" w:rsidP="00D212B4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BA1" w:rsidRDefault="008D4BA1">
      <w:r>
        <w:separator/>
      </w:r>
    </w:p>
  </w:footnote>
  <w:footnote w:type="continuationSeparator" w:id="0">
    <w:p w:rsidR="008D4BA1" w:rsidRDefault="008D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904608"/>
      <w:docPartObj>
        <w:docPartGallery w:val="Page Numbers (Top of Page)"/>
        <w:docPartUnique/>
      </w:docPartObj>
    </w:sdtPr>
    <w:sdtEndPr/>
    <w:sdtContent>
      <w:p w:rsidR="00CE47D9" w:rsidRDefault="00CE47D9">
        <w:pPr>
          <w:pStyle w:val="Encabezado"/>
          <w:jc w:val="right"/>
        </w:pPr>
        <w:r w:rsidRPr="000E17FA">
          <w:rPr>
            <w:noProof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674CD6D3" wp14:editId="09DA3BAA">
              <wp:simplePos x="0" y="0"/>
              <wp:positionH relativeFrom="page">
                <wp:align>center</wp:align>
              </wp:positionH>
              <wp:positionV relativeFrom="paragraph">
                <wp:posOffset>-328930</wp:posOffset>
              </wp:positionV>
              <wp:extent cx="1052830" cy="950595"/>
              <wp:effectExtent l="0" t="0" r="0" b="1905"/>
              <wp:wrapNone/>
              <wp:docPr id="1" name="Imagen 1" descr="C:\Users\cdomiguez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domiguez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C7A51" w:rsidRPr="008C7A51">
          <w:rPr>
            <w:noProof/>
            <w:lang w:val="es-ES"/>
          </w:rPr>
          <w:t>2</w:t>
        </w:r>
        <w:r>
          <w:fldChar w:fldCharType="end"/>
        </w:r>
        <w:r w:rsidR="00F85044">
          <w:t>/7</w:t>
        </w:r>
      </w:p>
    </w:sdtContent>
  </w:sdt>
  <w:p w:rsidR="00CE47D9" w:rsidRDefault="00CE47D9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30E70"/>
    <w:rsid w:val="00045CE6"/>
    <w:rsid w:val="0004715C"/>
    <w:rsid w:val="00055CD7"/>
    <w:rsid w:val="00056C71"/>
    <w:rsid w:val="00061DD8"/>
    <w:rsid w:val="00063F70"/>
    <w:rsid w:val="00065EB9"/>
    <w:rsid w:val="000870B3"/>
    <w:rsid w:val="00087E24"/>
    <w:rsid w:val="00092830"/>
    <w:rsid w:val="000A398C"/>
    <w:rsid w:val="000B198C"/>
    <w:rsid w:val="000C695F"/>
    <w:rsid w:val="000E0766"/>
    <w:rsid w:val="000E78A6"/>
    <w:rsid w:val="000F2AAE"/>
    <w:rsid w:val="001101DE"/>
    <w:rsid w:val="00115217"/>
    <w:rsid w:val="001268CD"/>
    <w:rsid w:val="00126B40"/>
    <w:rsid w:val="00154398"/>
    <w:rsid w:val="001555C3"/>
    <w:rsid w:val="00165B23"/>
    <w:rsid w:val="00167B25"/>
    <w:rsid w:val="00182D87"/>
    <w:rsid w:val="00191317"/>
    <w:rsid w:val="00191D5B"/>
    <w:rsid w:val="001959CD"/>
    <w:rsid w:val="001A3F12"/>
    <w:rsid w:val="001B1383"/>
    <w:rsid w:val="001B2272"/>
    <w:rsid w:val="001C170C"/>
    <w:rsid w:val="001C5547"/>
    <w:rsid w:val="001D2A9A"/>
    <w:rsid w:val="001D6ACC"/>
    <w:rsid w:val="001E537E"/>
    <w:rsid w:val="001E5600"/>
    <w:rsid w:val="00204259"/>
    <w:rsid w:val="00204BD8"/>
    <w:rsid w:val="00211459"/>
    <w:rsid w:val="00212AFD"/>
    <w:rsid w:val="0022093B"/>
    <w:rsid w:val="002259A8"/>
    <w:rsid w:val="00230887"/>
    <w:rsid w:val="002427AC"/>
    <w:rsid w:val="00243534"/>
    <w:rsid w:val="00274544"/>
    <w:rsid w:val="00286566"/>
    <w:rsid w:val="002878B8"/>
    <w:rsid w:val="002878D1"/>
    <w:rsid w:val="00295E6B"/>
    <w:rsid w:val="00297CBE"/>
    <w:rsid w:val="002A68CD"/>
    <w:rsid w:val="002A7ED8"/>
    <w:rsid w:val="002B6442"/>
    <w:rsid w:val="002B752F"/>
    <w:rsid w:val="002C51BB"/>
    <w:rsid w:val="002E2847"/>
    <w:rsid w:val="002F0637"/>
    <w:rsid w:val="00300F20"/>
    <w:rsid w:val="00310FF0"/>
    <w:rsid w:val="00332664"/>
    <w:rsid w:val="00336276"/>
    <w:rsid w:val="00340B83"/>
    <w:rsid w:val="00347B52"/>
    <w:rsid w:val="003516A9"/>
    <w:rsid w:val="00367C7B"/>
    <w:rsid w:val="003734E9"/>
    <w:rsid w:val="003A522A"/>
    <w:rsid w:val="003C5AB9"/>
    <w:rsid w:val="003E1670"/>
    <w:rsid w:val="003E5CD7"/>
    <w:rsid w:val="003F2C1F"/>
    <w:rsid w:val="003F345B"/>
    <w:rsid w:val="00400FCA"/>
    <w:rsid w:val="004032B7"/>
    <w:rsid w:val="004055E5"/>
    <w:rsid w:val="00406CED"/>
    <w:rsid w:val="00406D59"/>
    <w:rsid w:val="00410519"/>
    <w:rsid w:val="00425311"/>
    <w:rsid w:val="00437599"/>
    <w:rsid w:val="00464A09"/>
    <w:rsid w:val="00464D8C"/>
    <w:rsid w:val="004779C5"/>
    <w:rsid w:val="00484A05"/>
    <w:rsid w:val="00496C3E"/>
    <w:rsid w:val="004A4506"/>
    <w:rsid w:val="004A631B"/>
    <w:rsid w:val="004B124B"/>
    <w:rsid w:val="004B2BA5"/>
    <w:rsid w:val="004B7AFD"/>
    <w:rsid w:val="004D0321"/>
    <w:rsid w:val="004D1256"/>
    <w:rsid w:val="004D47CA"/>
    <w:rsid w:val="004D4F3F"/>
    <w:rsid w:val="004E0935"/>
    <w:rsid w:val="004F0960"/>
    <w:rsid w:val="004F638E"/>
    <w:rsid w:val="00501EFB"/>
    <w:rsid w:val="00517A11"/>
    <w:rsid w:val="005234BA"/>
    <w:rsid w:val="00527E8A"/>
    <w:rsid w:val="00562125"/>
    <w:rsid w:val="0059522C"/>
    <w:rsid w:val="005A1C55"/>
    <w:rsid w:val="005B1766"/>
    <w:rsid w:val="005B49A5"/>
    <w:rsid w:val="005C3096"/>
    <w:rsid w:val="00602DBF"/>
    <w:rsid w:val="00604DC3"/>
    <w:rsid w:val="00612ADA"/>
    <w:rsid w:val="00613620"/>
    <w:rsid w:val="00637806"/>
    <w:rsid w:val="00645033"/>
    <w:rsid w:val="0066683F"/>
    <w:rsid w:val="006A73AF"/>
    <w:rsid w:val="006B5919"/>
    <w:rsid w:val="006B642D"/>
    <w:rsid w:val="006E614C"/>
    <w:rsid w:val="006F375F"/>
    <w:rsid w:val="00717688"/>
    <w:rsid w:val="00721CEA"/>
    <w:rsid w:val="00733841"/>
    <w:rsid w:val="0074352D"/>
    <w:rsid w:val="0075477E"/>
    <w:rsid w:val="00763D3D"/>
    <w:rsid w:val="00764254"/>
    <w:rsid w:val="00773ED8"/>
    <w:rsid w:val="00797046"/>
    <w:rsid w:val="007A29A9"/>
    <w:rsid w:val="007C0368"/>
    <w:rsid w:val="007C347D"/>
    <w:rsid w:val="007D35B3"/>
    <w:rsid w:val="007D6ED5"/>
    <w:rsid w:val="007F08A9"/>
    <w:rsid w:val="007F67FB"/>
    <w:rsid w:val="00801F95"/>
    <w:rsid w:val="008043D7"/>
    <w:rsid w:val="00817A6D"/>
    <w:rsid w:val="00820066"/>
    <w:rsid w:val="00831485"/>
    <w:rsid w:val="008340FD"/>
    <w:rsid w:val="00856085"/>
    <w:rsid w:val="00863CB6"/>
    <w:rsid w:val="00867264"/>
    <w:rsid w:val="00874676"/>
    <w:rsid w:val="008843AD"/>
    <w:rsid w:val="008918EE"/>
    <w:rsid w:val="00891A54"/>
    <w:rsid w:val="008A4F96"/>
    <w:rsid w:val="008B0615"/>
    <w:rsid w:val="008B5804"/>
    <w:rsid w:val="008B5E5E"/>
    <w:rsid w:val="008B5F97"/>
    <w:rsid w:val="008C513B"/>
    <w:rsid w:val="008C7A51"/>
    <w:rsid w:val="008D48B6"/>
    <w:rsid w:val="008D4BA1"/>
    <w:rsid w:val="008E58DC"/>
    <w:rsid w:val="008F0F46"/>
    <w:rsid w:val="00902507"/>
    <w:rsid w:val="009075D9"/>
    <w:rsid w:val="009129F2"/>
    <w:rsid w:val="009500DA"/>
    <w:rsid w:val="00953863"/>
    <w:rsid w:val="00960E25"/>
    <w:rsid w:val="0096611A"/>
    <w:rsid w:val="00966346"/>
    <w:rsid w:val="00971D42"/>
    <w:rsid w:val="00983D84"/>
    <w:rsid w:val="00992E76"/>
    <w:rsid w:val="009D0E49"/>
    <w:rsid w:val="00A05752"/>
    <w:rsid w:val="00A14AD8"/>
    <w:rsid w:val="00A36590"/>
    <w:rsid w:val="00A41FED"/>
    <w:rsid w:val="00A51FC6"/>
    <w:rsid w:val="00A545FC"/>
    <w:rsid w:val="00A648C7"/>
    <w:rsid w:val="00A71D6E"/>
    <w:rsid w:val="00AA1B60"/>
    <w:rsid w:val="00AA5CB8"/>
    <w:rsid w:val="00AB3146"/>
    <w:rsid w:val="00AC56A4"/>
    <w:rsid w:val="00AC769D"/>
    <w:rsid w:val="00AD0219"/>
    <w:rsid w:val="00AD14A3"/>
    <w:rsid w:val="00AE1699"/>
    <w:rsid w:val="00AF6AE1"/>
    <w:rsid w:val="00B075E7"/>
    <w:rsid w:val="00B327C0"/>
    <w:rsid w:val="00B3634C"/>
    <w:rsid w:val="00B41F16"/>
    <w:rsid w:val="00B50B17"/>
    <w:rsid w:val="00B7700C"/>
    <w:rsid w:val="00B86C45"/>
    <w:rsid w:val="00B94941"/>
    <w:rsid w:val="00BA6681"/>
    <w:rsid w:val="00BB30CE"/>
    <w:rsid w:val="00BB4A95"/>
    <w:rsid w:val="00BC5783"/>
    <w:rsid w:val="00BE004A"/>
    <w:rsid w:val="00BE62B0"/>
    <w:rsid w:val="00BE6AF2"/>
    <w:rsid w:val="00BF3DD1"/>
    <w:rsid w:val="00C068EB"/>
    <w:rsid w:val="00C15DB6"/>
    <w:rsid w:val="00C17A3F"/>
    <w:rsid w:val="00C34C86"/>
    <w:rsid w:val="00C3712B"/>
    <w:rsid w:val="00C40FDD"/>
    <w:rsid w:val="00C44306"/>
    <w:rsid w:val="00C50C88"/>
    <w:rsid w:val="00C74B7C"/>
    <w:rsid w:val="00C80730"/>
    <w:rsid w:val="00C81C55"/>
    <w:rsid w:val="00C91E5A"/>
    <w:rsid w:val="00C937FD"/>
    <w:rsid w:val="00CA1697"/>
    <w:rsid w:val="00CA49E4"/>
    <w:rsid w:val="00CA6FAA"/>
    <w:rsid w:val="00CE47D9"/>
    <w:rsid w:val="00CE58C5"/>
    <w:rsid w:val="00CF57CE"/>
    <w:rsid w:val="00D00E46"/>
    <w:rsid w:val="00D212B4"/>
    <w:rsid w:val="00D31744"/>
    <w:rsid w:val="00D67FBF"/>
    <w:rsid w:val="00D706D6"/>
    <w:rsid w:val="00D7233E"/>
    <w:rsid w:val="00D84D31"/>
    <w:rsid w:val="00D93806"/>
    <w:rsid w:val="00DC3BE6"/>
    <w:rsid w:val="00DC4349"/>
    <w:rsid w:val="00DC4C69"/>
    <w:rsid w:val="00DC5ACB"/>
    <w:rsid w:val="00E11321"/>
    <w:rsid w:val="00E13ECB"/>
    <w:rsid w:val="00E27FB1"/>
    <w:rsid w:val="00E42FAC"/>
    <w:rsid w:val="00E5048F"/>
    <w:rsid w:val="00E57FD5"/>
    <w:rsid w:val="00E83DA0"/>
    <w:rsid w:val="00E94962"/>
    <w:rsid w:val="00EA4762"/>
    <w:rsid w:val="00EA5DDF"/>
    <w:rsid w:val="00EC0D68"/>
    <w:rsid w:val="00EC32AD"/>
    <w:rsid w:val="00ED6D79"/>
    <w:rsid w:val="00EF609C"/>
    <w:rsid w:val="00EF6446"/>
    <w:rsid w:val="00F0040D"/>
    <w:rsid w:val="00F209CB"/>
    <w:rsid w:val="00F21303"/>
    <w:rsid w:val="00F2190A"/>
    <w:rsid w:val="00F2351D"/>
    <w:rsid w:val="00F23CB5"/>
    <w:rsid w:val="00F4260F"/>
    <w:rsid w:val="00F44786"/>
    <w:rsid w:val="00F50095"/>
    <w:rsid w:val="00F6465A"/>
    <w:rsid w:val="00F66933"/>
    <w:rsid w:val="00F76848"/>
    <w:rsid w:val="00F808E8"/>
    <w:rsid w:val="00F85044"/>
    <w:rsid w:val="00FA7B31"/>
    <w:rsid w:val="00FB0ECA"/>
    <w:rsid w:val="00FB2F9B"/>
    <w:rsid w:val="00FE3477"/>
    <w:rsid w:val="00FE52D9"/>
    <w:rsid w:val="00FF2AE5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1878713%22,%20false,%20true))" TargetMode="External"/><Relationship Id="rId13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1878713%22,%20false,%20true))" TargetMode="External"/><Relationship Id="rId18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35898%22,%20false,%20true))" TargetMode="External"/><Relationship Id="rId26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1878713%22,%20false,%20true)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35898%22,%20false,%20true))" TargetMode="External"/><Relationship Id="rId7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1878713%22,%20false,%20true))" TargetMode="External"/><Relationship Id="rId12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1878713%22,%20false,%20true))" TargetMode="External"/><Relationship Id="rId17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35898%22,%20false,%20true))" TargetMode="External"/><Relationship Id="rId25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1878713%22,%20false,%20true)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35898%22,%20false,%20true))" TargetMode="External"/><Relationship Id="rId20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35898%22,%20false,%20true))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1878713%22,%20false,%20true))" TargetMode="External"/><Relationship Id="rId24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1878713%22,%20false,%20true)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1878713%22,%20false,%20true))" TargetMode="External"/><Relationship Id="rId23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1878713%22,%20false,%20true))" TargetMode="External"/><Relationship Id="rId28" Type="http://schemas.openxmlformats.org/officeDocument/2006/relationships/header" Target="header1.xml"/><Relationship Id="rId10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1878713%22,%20false,%20true))" TargetMode="External"/><Relationship Id="rId19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35898%22,%20false,%20true))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1878713%22,%20false,%20true))" TargetMode="External"/><Relationship Id="rId14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1878713%22,%20false,%20true))" TargetMode="External"/><Relationship Id="rId22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35898%22,%20false,%20true))" TargetMode="External"/><Relationship Id="rId27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1878713%22,%20false,%20true))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D2D8-0BCD-4210-BEC0-5A21FFFB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2393</Words>
  <Characters>13162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2</cp:revision>
  <cp:lastPrinted>2022-03-03T20:12:00Z</cp:lastPrinted>
  <dcterms:created xsi:type="dcterms:W3CDTF">2022-05-03T14:27:00Z</dcterms:created>
  <dcterms:modified xsi:type="dcterms:W3CDTF">2022-05-03T14:27:00Z</dcterms:modified>
</cp:coreProperties>
</file>